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734F3">
      <w:pPr>
        <w:ind w:firstLine="284"/>
        <w:jc w:val="right"/>
      </w:pPr>
      <w:bookmarkStart w:id="0" w:name="_GoBack"/>
      <w:bookmarkEnd w:id="0"/>
      <w:r>
        <w:t>ГОСТ 5781-82</w:t>
      </w:r>
    </w:p>
    <w:p w:rsidR="00000000" w:rsidRDefault="00A734F3">
      <w:pPr>
        <w:ind w:firstLine="284"/>
        <w:jc w:val="right"/>
      </w:pPr>
    </w:p>
    <w:p w:rsidR="00000000" w:rsidRDefault="00A734F3">
      <w:pPr>
        <w:ind w:firstLine="284"/>
        <w:jc w:val="right"/>
      </w:pPr>
      <w:r>
        <w:t>Группа В22</w:t>
      </w:r>
    </w:p>
    <w:p w:rsidR="00000000" w:rsidRDefault="00A734F3">
      <w:pPr>
        <w:ind w:firstLine="284"/>
        <w:jc w:val="both"/>
      </w:pPr>
      <w:r>
        <w:rPr>
          <w:b/>
        </w:rPr>
        <w:t>(Измененная редакция, Попр. 1994)</w:t>
      </w:r>
    </w:p>
    <w:p w:rsidR="00000000" w:rsidRDefault="00A734F3">
      <w:pPr>
        <w:ind w:firstLine="284"/>
        <w:jc w:val="center"/>
      </w:pPr>
    </w:p>
    <w:p w:rsidR="00000000" w:rsidRDefault="00A734F3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ГОСУДАРСТВЕННЫЙ СТАНДАРТ СОЮЗА ССР </w:t>
      </w:r>
    </w:p>
    <w:p w:rsidR="00000000" w:rsidRDefault="00A734F3">
      <w:pPr>
        <w:ind w:firstLine="284"/>
        <w:jc w:val="center"/>
      </w:pPr>
    </w:p>
    <w:p w:rsidR="00000000" w:rsidRDefault="00A734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СТАЛЬ ГОРЯЧЕКАТАНАЯ ДЛЯ АРМИРОВАНИЯ </w:t>
      </w:r>
    </w:p>
    <w:p w:rsidR="00000000" w:rsidRDefault="00A734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ЖЕЛЕЗОБЕТОННЫХ КОНСТРУКЦИЙ</w:t>
      </w:r>
    </w:p>
    <w:p w:rsidR="00000000" w:rsidRDefault="00A734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A734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Технические условия </w:t>
      </w:r>
    </w:p>
    <w:p w:rsidR="00000000" w:rsidRDefault="00A734F3">
      <w:pPr>
        <w:ind w:firstLine="284"/>
        <w:jc w:val="center"/>
      </w:pPr>
    </w:p>
    <w:p w:rsidR="00000000" w:rsidRDefault="00A734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Hot-rolled steel for reinforcement of ferroconcrete</w:t>
      </w:r>
    </w:p>
    <w:p w:rsidR="00000000" w:rsidRDefault="00A734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structures. Specific</w:t>
      </w:r>
      <w:r>
        <w:rPr>
          <w:rFonts w:ascii="Times New Roman" w:hAnsi="Times New Roman"/>
          <w:sz w:val="20"/>
        </w:rPr>
        <w:t>ations</w:t>
      </w:r>
    </w:p>
    <w:p w:rsidR="00000000" w:rsidRDefault="00A734F3">
      <w:pPr>
        <w:ind w:firstLine="284"/>
        <w:jc w:val="center"/>
      </w:pPr>
    </w:p>
    <w:p w:rsidR="00000000" w:rsidRDefault="00A734F3">
      <w:pPr>
        <w:ind w:firstLine="284"/>
      </w:pPr>
      <w:r>
        <w:t>ОКП 09 3004; 09 3005;</w:t>
      </w:r>
    </w:p>
    <w:p w:rsidR="00000000" w:rsidRDefault="00A734F3">
      <w:pPr>
        <w:ind w:firstLine="284"/>
      </w:pPr>
      <w:r>
        <w:t>09 3006; 09 3007; 09 3008</w:t>
      </w:r>
    </w:p>
    <w:p w:rsidR="00000000" w:rsidRDefault="00A734F3">
      <w:pPr>
        <w:ind w:firstLine="284"/>
        <w:jc w:val="right"/>
      </w:pPr>
      <w:r>
        <w:rPr>
          <w:i/>
        </w:rPr>
        <w:t>Дата введения 01.07.83</w:t>
      </w:r>
    </w:p>
    <w:p w:rsidR="00000000" w:rsidRDefault="00A734F3">
      <w:pPr>
        <w:ind w:firstLine="284"/>
        <w:jc w:val="both"/>
      </w:pPr>
      <w:r>
        <w:rPr>
          <w:b/>
        </w:rPr>
        <w:t>(Измененная редакция, Попр. 1994)</w:t>
      </w:r>
    </w:p>
    <w:p w:rsidR="00000000" w:rsidRDefault="00A734F3">
      <w:pPr>
        <w:ind w:firstLine="284"/>
      </w:pPr>
    </w:p>
    <w:p w:rsidR="00000000" w:rsidRDefault="00A734F3">
      <w:pPr>
        <w:ind w:firstLine="284"/>
      </w:pPr>
    </w:p>
    <w:p w:rsidR="00000000" w:rsidRDefault="00A734F3">
      <w:pPr>
        <w:pStyle w:val="Heading"/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1. РАЗРАБОТАН И ВНЕСЕН Министерством черной металлургии СССР, Госстроем СССР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РАЗРАБОТЧИКИ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Н.М.Воронцов, канд.техн. наук; И.С.Гринь, канд.техн. наук; К.Ф.Перетятько; Г.И.Снимщикова; А.Г.Большова; Е.Д.Гавриленко; канд.техн. наук; К.В.Михайлов, д-р техн. наук; С.А.Мадатян, канд.техн. наук; Н.М.Мулин, канд.техн. наук; В.З.Мешков, канд.техн. наук, Б.П.Горячев, канд.техн. нау</w:t>
      </w:r>
      <w:r>
        <w:t>к; Б.Н.Фридлянов; В.И.Петина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2. УТВЕРЖДЕН И ВВЕДЕН В ДЕЙСТВИЕ Постановлением Государственного Комитета СССР по стандартам от 17.12.82 № 4800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3. ВЗАМЕН ГОСТ 5.1459-72, ГОСТ 5781-75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4. ССЫЛОЧНЫЕ НОРМАТИВНО-ТЕХНИЧЕСКИЕ ДОКУМЕНТЫ</w:t>
      </w:r>
    </w:p>
    <w:p w:rsidR="00000000" w:rsidRDefault="00A734F3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  <w:gridCol w:w="3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center"/>
            </w:pPr>
            <w:r>
              <w:t xml:space="preserve">Обозначение НТД, на который дана ссылка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center"/>
            </w:pPr>
            <w:r>
              <w:t xml:space="preserve">Номер 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both"/>
            </w:pPr>
            <w:r>
              <w:t xml:space="preserve">ГОСТ 380-88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center"/>
            </w:pPr>
            <w:r>
              <w:t>2.3, 2.4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both"/>
            </w:pPr>
            <w:r>
              <w:t xml:space="preserve">ГОСТ 2590-88 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center"/>
            </w:pPr>
            <w:r>
              <w:t>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both"/>
            </w:pPr>
            <w:r>
              <w:t xml:space="preserve">ГОСТ 7564-73 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center"/>
            </w:pPr>
            <w: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both"/>
            </w:pPr>
            <w:r>
              <w:t xml:space="preserve">ГОСТ 7565-81 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center"/>
            </w:pPr>
            <w: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both"/>
            </w:pPr>
            <w:r>
              <w:t xml:space="preserve">ГОСТ 7566-81 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center"/>
            </w:pPr>
            <w:r>
              <w:t>3.2, 3.6, 5.1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both"/>
            </w:pPr>
            <w:r>
              <w:t xml:space="preserve">ГОСТ 9454-78 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center"/>
            </w:pPr>
            <w:r>
              <w:t>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both"/>
            </w:pPr>
            <w:r>
              <w:t xml:space="preserve">ГОСТ 12004-81 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center"/>
            </w:pPr>
            <w:r>
              <w:t>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both"/>
            </w:pPr>
            <w:r>
              <w:t xml:space="preserve">ГОСТ 12344-88 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center"/>
            </w:pPr>
            <w: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both"/>
            </w:pPr>
            <w:r>
              <w:t xml:space="preserve">ГОСТ 12348-78 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center"/>
            </w:pPr>
            <w: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both"/>
            </w:pPr>
            <w:r>
              <w:t xml:space="preserve">ГОСТ 12350-78 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center"/>
            </w:pPr>
            <w: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both"/>
            </w:pPr>
            <w:r>
              <w:t xml:space="preserve">ГОСТ 12352-81 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center"/>
            </w:pPr>
            <w: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both"/>
            </w:pPr>
            <w:r>
              <w:t xml:space="preserve">ГОСТ 12355-78 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center"/>
            </w:pPr>
            <w: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both"/>
            </w:pPr>
            <w:r>
              <w:t xml:space="preserve">ГОСТ 12356-81 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center"/>
            </w:pPr>
            <w: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both"/>
            </w:pPr>
            <w:r>
              <w:t xml:space="preserve">ГОСТ 14019-80 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center"/>
            </w:pPr>
            <w:r>
              <w:t>4.7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both"/>
            </w:pPr>
            <w:r>
              <w:t xml:space="preserve">ГОСТ 18895-81 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center"/>
            </w:pPr>
            <w: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both"/>
            </w:pPr>
            <w:r>
              <w:t xml:space="preserve">ОСТ 14-34-78 </w:t>
            </w:r>
          </w:p>
        </w:tc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ind w:firstLine="284"/>
              <w:jc w:val="center"/>
            </w:pPr>
            <w:r>
              <w:t>Приложение 2</w:t>
            </w:r>
          </w:p>
        </w:tc>
      </w:tr>
    </w:tbl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lastRenderedPageBreak/>
        <w:t>5. Ограничение срока действия снято по решению Межгосударственного совета по стандартизации, метрологии и сертификации (протокол 3-93 от 17.02.93)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6. ПЕРЕИЗДАНИЕ (декабрь 1993 г.) с Изменениями № 1, 2, 3, 4, 5, утвержденными в феврале 1984 г., июне 1987 г., декабре 1987 г., октябре 1989 г., декабре 1990 г. (5-84, 11-87, 3-88, 1-90, 3-91), с Поправкой (ИУС № 2-3, 1994)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Настоящий стандарт распрос</w:t>
      </w:r>
      <w:r>
        <w:t>траняется на горячекатаную круглую сталь гладкого и периодического профиля, предназначенную для армирования обычных и предварительно напряженных железобетонных конструкций (арматурная сталь).</w:t>
      </w:r>
    </w:p>
    <w:p w:rsidR="00000000" w:rsidRDefault="00A734F3">
      <w:pPr>
        <w:ind w:firstLine="284"/>
        <w:jc w:val="both"/>
      </w:pPr>
      <w:r>
        <w:t>В части норм химического состава низколегированных сталей стандарт распространяется также на слитки, блюмсы и заготовки.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  <w:rPr>
          <w:b/>
        </w:rPr>
      </w:pPr>
      <w:r>
        <w:rPr>
          <w:b/>
        </w:rPr>
        <w:t>(Измененная редакция, Изм. № 4).</w:t>
      </w:r>
    </w:p>
    <w:p w:rsidR="00000000" w:rsidRDefault="00A734F3">
      <w:pPr>
        <w:ind w:firstLine="284"/>
        <w:jc w:val="both"/>
      </w:pPr>
    </w:p>
    <w:p w:rsidR="00000000" w:rsidRDefault="00A734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Классификация и сортамент</w:t>
      </w:r>
    </w:p>
    <w:p w:rsidR="00000000" w:rsidRDefault="00A734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A734F3">
      <w:pPr>
        <w:ind w:firstLine="284"/>
        <w:jc w:val="both"/>
      </w:pPr>
      <w:r>
        <w:t>1.1. В зависимости от механических свойств арматурная сталь подразделяется на классы А-I (А240), А-II (А300), А-III (А400); А-IV (А600</w:t>
      </w:r>
      <w:r>
        <w:t>), А-V (А800), А-VI (А1000).</w:t>
      </w:r>
    </w:p>
    <w:p w:rsidR="00000000" w:rsidRDefault="00A734F3">
      <w:pPr>
        <w:ind w:firstLine="284"/>
        <w:jc w:val="both"/>
      </w:pPr>
      <w:r>
        <w:t>1.2. Арматурная сталь изготовляется в стержнях или мотках. Арматурную сталь класса А-I (А240) изготовляют гладкой, классов А-II (А300), А-III (А400), А-IV (А600), А-V (А800) и А-VI (А1000) - периодического профиля.</w:t>
      </w:r>
    </w:p>
    <w:p w:rsidR="00000000" w:rsidRDefault="00A734F3">
      <w:pPr>
        <w:ind w:firstLine="284"/>
        <w:jc w:val="both"/>
      </w:pPr>
      <w:r>
        <w:t>По требованию потребителя сталь классов А-II (А300), А-III (А400), А-IV (А600) и А-V (А800) изготовляют гладкой.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  <w:rPr>
          <w:b/>
        </w:rPr>
      </w:pPr>
      <w:r>
        <w:rPr>
          <w:b/>
        </w:rPr>
        <w:t>1.1; 1.2. (Измененная редакция, Изм. № 5).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 xml:space="preserve">1.3. Номера профилей, площади поперечного сечения, масса 1 м длины арматурной стали гладкого и периодического </w:t>
      </w:r>
      <w:r>
        <w:t>профиля, а также предельные отклонения по массе для периодических профилей должны соответствовать указанным в табл. 1.</w:t>
      </w:r>
    </w:p>
    <w:p w:rsidR="00000000" w:rsidRDefault="00A734F3">
      <w:pPr>
        <w:ind w:firstLine="284"/>
        <w:jc w:val="both"/>
      </w:pPr>
      <w:r>
        <w:t>1.4. Номинальные диаметры периодических профилей должны соответствовать номинальным диаметрам равновеликих по площади поперечного сечения гладких профилей.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right"/>
      </w:pPr>
      <w:r>
        <w:t>Таблица 1</w:t>
      </w:r>
    </w:p>
    <w:p w:rsidR="00000000" w:rsidRDefault="00A734F3">
      <w:pPr>
        <w:ind w:firstLine="284"/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2130"/>
        <w:gridCol w:w="2085"/>
        <w:gridCol w:w="20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Номер профиля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Площадь 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Масса 1 м профиля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r>
              <w:t xml:space="preserve">  (номинальный диаметр стержня</w:t>
            </w:r>
            <w:r>
              <w:rPr>
                <w:position w:val="-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7.25pt">
                  <v:imagedata r:id="rId4" o:title=""/>
                </v:shape>
              </w:pict>
            </w:r>
            <w:r>
              <w:t>)</w:t>
            </w:r>
          </w:p>
        </w:tc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r>
              <w:t xml:space="preserve"> поперечного сечения стержня, см</w:t>
            </w:r>
            <w:r>
              <w:rPr>
                <w:position w:val="-4"/>
              </w:rPr>
              <w:pict>
                <v:shape id="_x0000_i1026" type="#_x0000_t75" style="width:8.25pt;height:15pt">
                  <v:imagedata r:id="rId5" o:title=""/>
                </v:shape>
              </w:pic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Теоретическая, кг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Предельные отклонения,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6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0,283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0,222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+9,0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8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0,503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0,395</w:t>
            </w:r>
          </w:p>
          <w:p w:rsidR="00000000" w:rsidRDefault="00A734F3">
            <w:pPr>
              <w:jc w:val="center"/>
            </w:pPr>
          </w:p>
        </w:tc>
        <w:tc>
          <w:tcPr>
            <w:tcW w:w="2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-7,0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10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0,785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0,617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+5,</w:t>
            </w:r>
            <w:r>
              <w:t xml:space="preserve">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12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1,131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0,888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-6,0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14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1,540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1,210</w:t>
            </w:r>
          </w:p>
          <w:p w:rsidR="00000000" w:rsidRDefault="00A734F3">
            <w:pPr>
              <w:jc w:val="center"/>
            </w:pPr>
          </w:p>
        </w:tc>
        <w:tc>
          <w:tcPr>
            <w:tcW w:w="2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16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2,010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1,580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18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2,540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2,000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20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3,140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2,470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+3,0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22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3,800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2,980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-5,0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25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4,910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3,850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28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6,160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4,830</w:t>
            </w:r>
          </w:p>
          <w:p w:rsidR="00000000" w:rsidRDefault="00A734F3">
            <w:pPr>
              <w:jc w:val="center"/>
            </w:pPr>
          </w:p>
        </w:tc>
        <w:tc>
          <w:tcPr>
            <w:tcW w:w="2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32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8,040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6,310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r>
              <w:t xml:space="preserve">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36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10,180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7,990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+3,0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40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12,570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9,870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-4,0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45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15,000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12,480</w:t>
            </w:r>
          </w:p>
          <w:p w:rsidR="00000000" w:rsidRDefault="00A734F3">
            <w:pPr>
              <w:jc w:val="center"/>
            </w:pPr>
          </w:p>
        </w:tc>
        <w:tc>
          <w:tcPr>
            <w:tcW w:w="2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lastRenderedPageBreak/>
              <w:t xml:space="preserve">50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19,630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15,410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55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23,760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18,650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60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28,270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22,190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+2,0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70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38,480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30,210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-4,0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80 </w:t>
            </w:r>
          </w:p>
        </w:tc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50,270 </w:t>
            </w:r>
          </w:p>
        </w:tc>
        <w:tc>
          <w:tcPr>
            <w:tcW w:w="2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39,460</w:t>
            </w:r>
          </w:p>
          <w:p w:rsidR="00000000" w:rsidRDefault="00A734F3">
            <w:pPr>
              <w:jc w:val="center"/>
            </w:pPr>
          </w:p>
        </w:tc>
        <w:tc>
          <w:tcPr>
            <w:tcW w:w="2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r>
              <w:t xml:space="preserve">  </w:t>
            </w:r>
          </w:p>
        </w:tc>
      </w:tr>
    </w:tbl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  <w:rPr>
          <w:b/>
        </w:rPr>
      </w:pPr>
      <w:r>
        <w:rPr>
          <w:b/>
        </w:rPr>
        <w:t>(Измененная редакция, Изм. № 3).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1.5. Масса 1 м профиля вычислена по номинальным размерам при плот</w:t>
      </w:r>
      <w:r>
        <w:t>ности стали, равной 7,85 · 10</w:t>
      </w:r>
      <w:r>
        <w:rPr>
          <w:position w:val="-4"/>
        </w:rPr>
        <w:pict>
          <v:shape id="_x0000_i1027" type="#_x0000_t75" style="width:6.75pt;height:15pt">
            <v:imagedata r:id="rId6" o:title=""/>
          </v:shape>
        </w:pict>
      </w:r>
      <w:r>
        <w:t xml:space="preserve"> кг/м</w:t>
      </w:r>
      <w:r>
        <w:rPr>
          <w:position w:val="-4"/>
        </w:rPr>
        <w:pict>
          <v:shape id="_x0000_i1028" type="#_x0000_t75" style="width:6.75pt;height:15pt">
            <v:imagedata r:id="rId7" o:title=""/>
          </v:shape>
        </w:pict>
      </w:r>
      <w:r>
        <w:t>. Вероятность обеспечения массы 1 м должна быть не менее 0,9.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  <w:rPr>
          <w:b/>
        </w:rPr>
      </w:pPr>
      <w:r>
        <w:rPr>
          <w:b/>
        </w:rPr>
        <w:t>(Измененная редакция, Изм. № 3).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1.6. Предельные отклонения диаметра гладких профилей должны соответствовать ГОСТ 2590-88 для обычной точности прокатки.</w:t>
      </w:r>
    </w:p>
    <w:p w:rsidR="00000000" w:rsidRDefault="00A734F3">
      <w:pPr>
        <w:ind w:firstLine="284"/>
        <w:jc w:val="both"/>
      </w:pPr>
      <w:r>
        <w:t>1.7. Арматурная сталь периодического профиля представляет собой круглые профили с двумя продольными ребрами и поперечными выступами, идущими по трехзаходной винтовой линии. Для профилей диаметром 6 мм допускаются выступы, идущие по однозаходной винтовой линии</w:t>
      </w:r>
      <w:r>
        <w:t>, диаметром 8 мм - по двухзаходной винтовой линии.</w:t>
      </w:r>
    </w:p>
    <w:p w:rsidR="00000000" w:rsidRDefault="00A734F3">
      <w:pPr>
        <w:ind w:firstLine="284"/>
        <w:jc w:val="both"/>
      </w:pPr>
      <w:r>
        <w:t>1.8. Арматурная сталь класса А-II (А300), изготовленная в обычном исполнении, профилем, приведенным на черт. 1а, и специального назначения Ас-II (Ас300) профилем, приведенным на черт. 2а, должна иметь выступы, идущие по винтовым линиям с одинаковым заходом на обеих сторонах профиля.</w:t>
      </w:r>
    </w:p>
    <w:p w:rsidR="00000000" w:rsidRDefault="00A734F3">
      <w:pPr>
        <w:ind w:firstLine="284"/>
        <w:jc w:val="both"/>
      </w:pPr>
      <w:r>
        <w:t>Сталь класса А-III (А400), изготовляемая профилем, приведенным на черт. 1б, и классов А-IV (А600), А-V (А800), А-VI (А1000) профилем, приведенным на черт. 1б, 2б, должна иметь в</w:t>
      </w:r>
      <w:r>
        <w:t xml:space="preserve">ыступы по винтовым линиям, имеющим с одной стороны профиля правый, а с другой - левый заходы. </w:t>
      </w:r>
    </w:p>
    <w:p w:rsidR="00000000" w:rsidRDefault="00A734F3">
      <w:pPr>
        <w:ind w:firstLine="284"/>
        <w:jc w:val="both"/>
      </w:pPr>
      <w:r>
        <w:t>Арматурную сталь специального назначения класса Ас-II (Ас300) изготовляют профилями, приведенными на черт. 1а или 2а.</w:t>
      </w:r>
    </w:p>
    <w:p w:rsidR="00000000" w:rsidRDefault="00A734F3">
      <w:pPr>
        <w:ind w:firstLine="284"/>
        <w:jc w:val="both"/>
      </w:pPr>
      <w:r>
        <w:t>Профиль, приведенный на черт. 2а, специального назначения изготовляется по согласованию изготовителя с потребителем. Форма и размеры профилей, приведенных на черт. 2а и б, могут уточняться.</w:t>
      </w:r>
    </w:p>
    <w:p w:rsidR="00000000" w:rsidRDefault="00A734F3">
      <w:pPr>
        <w:ind w:firstLine="284"/>
        <w:jc w:val="center"/>
      </w:pPr>
      <w:r>
        <w:pict>
          <v:shape id="_x0000_i1029" type="#_x0000_t75" style="width:222.75pt;height:258pt">
            <v:imagedata r:id="rId8" o:title=""/>
          </v:shape>
        </w:pict>
      </w:r>
    </w:p>
    <w:p w:rsidR="00000000" w:rsidRDefault="00A734F3">
      <w:pPr>
        <w:ind w:firstLine="284"/>
        <w:jc w:val="center"/>
      </w:pPr>
      <w:r>
        <w:t>Черт. 1</w:t>
      </w:r>
    </w:p>
    <w:p w:rsidR="00000000" w:rsidRDefault="00A734F3">
      <w:pPr>
        <w:ind w:firstLine="284"/>
        <w:jc w:val="center"/>
      </w:pPr>
    </w:p>
    <w:p w:rsidR="00000000" w:rsidRDefault="00A734F3">
      <w:pPr>
        <w:ind w:firstLine="284"/>
        <w:jc w:val="center"/>
      </w:pPr>
      <w:r>
        <w:pict>
          <v:shape id="_x0000_i1030" type="#_x0000_t75" style="width:233.25pt;height:207pt">
            <v:imagedata r:id="rId9" o:title=""/>
          </v:shape>
        </w:pict>
      </w:r>
    </w:p>
    <w:p w:rsidR="00000000" w:rsidRDefault="00A734F3">
      <w:pPr>
        <w:ind w:firstLine="284"/>
        <w:jc w:val="center"/>
      </w:pPr>
    </w:p>
    <w:p w:rsidR="00000000" w:rsidRDefault="00A734F3">
      <w:pPr>
        <w:ind w:firstLine="284"/>
        <w:jc w:val="center"/>
      </w:pPr>
      <w:r>
        <w:t>Черт. 2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1.9. Размеры и предельные отклонения размеров арматурной стали периодического профиля,</w:t>
      </w:r>
      <w:r>
        <w:t xml:space="preserve"> изготавливаемого по черт. 1а и б, должны соответствовать приведенным в табл. 2, а по черт. 2а и б - приведенным в табл. 3.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right"/>
      </w:pPr>
      <w:r>
        <w:t>Таблица 2</w:t>
      </w:r>
    </w:p>
    <w:p w:rsidR="00000000" w:rsidRDefault="00A734F3">
      <w:pPr>
        <w:ind w:firstLine="284"/>
        <w:jc w:val="center"/>
      </w:pPr>
    </w:p>
    <w:p w:rsidR="00000000" w:rsidRDefault="00A734F3">
      <w:pPr>
        <w:ind w:firstLine="284"/>
        <w:jc w:val="center"/>
      </w:pPr>
      <w:r>
        <w:t xml:space="preserve">Размеры, мм </w:t>
      </w:r>
    </w:p>
    <w:p w:rsidR="00000000" w:rsidRDefault="00A734F3">
      <w:pPr>
        <w:ind w:firstLine="284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87"/>
        <w:gridCol w:w="887"/>
        <w:gridCol w:w="887"/>
        <w:gridCol w:w="887"/>
        <w:gridCol w:w="564"/>
        <w:gridCol w:w="578"/>
        <w:gridCol w:w="578"/>
        <w:gridCol w:w="578"/>
        <w:gridCol w:w="578"/>
        <w:gridCol w:w="5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Номер профиля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d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h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rPr>
                <w:position w:val="-10"/>
              </w:rPr>
              <w:pict>
                <v:shape id="_x0000_i1031" type="#_x0000_t75" style="width:12.75pt;height:17.25pt">
                  <v:imagedata r:id="rId10" o:title=""/>
                </v:shape>
              </w:pic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rPr>
                <w:position w:val="-10"/>
              </w:rPr>
              <w:pict>
                <v:shape id="_x0000_i1032" type="#_x0000_t75" style="width:14.25pt;height:17.25pt">
                  <v:imagedata r:id="rId11" o:title=""/>
                </v:shape>
              </w:pic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t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b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rPr>
                <w:position w:val="-10"/>
              </w:rPr>
              <w:pict>
                <v:shape id="_x0000_i1033" type="#_x0000_t75" style="width:12.75pt;height:17.25pt">
                  <v:imagedata r:id="rId12" o:title=""/>
                </v:shape>
              </w:pic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(номинальный диаметр</w:t>
            </w:r>
            <w:r>
              <w:rPr>
                <w:position w:val="-10"/>
              </w:rPr>
              <w:pict>
                <v:shape id="_x0000_i1034" type="#_x0000_t75" style="width:15pt;height:17.25pt">
                  <v:imagedata r:id="rId4" o:title=""/>
                </v:shape>
              </w:pict>
            </w:r>
            <w:r>
              <w:t>)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Номин.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Пред. откл.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Номин.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Пред. откл.</w:t>
            </w:r>
          </w:p>
        </w:tc>
        <w:tc>
          <w:tcPr>
            <w:tcW w:w="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6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5,75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0,5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±0,25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6,75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0,5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5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0,5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1,0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8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7,5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0,75 </w:t>
            </w:r>
          </w:p>
        </w:tc>
        <w:tc>
          <w:tcPr>
            <w:tcW w:w="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9,0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0,75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0,75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1,25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10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9,3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+0,3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1,0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11,3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7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12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11,0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-0,5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1,25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13,5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1,25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7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14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13,0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1,25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15,5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1,25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7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16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15,0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18,0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8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18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17,0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±0,5 </w:t>
            </w: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20,0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8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20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19,0 </w:t>
            </w:r>
          </w:p>
        </w:tc>
        <w:tc>
          <w:tcPr>
            <w:tcW w:w="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22,0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8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22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21,0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+0,4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24,0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8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25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24,0 </w:t>
            </w:r>
          </w:p>
        </w:tc>
        <w:tc>
          <w:tcPr>
            <w:tcW w:w="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-0,5  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27,0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8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28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26,5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30,5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9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32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30,5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34,5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36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34,5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39,5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12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40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38,5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+0,4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±0,7 </w:t>
            </w: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43,5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12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45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43,0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-0,7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3,0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49,0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5</w:t>
            </w:r>
            <w:r>
              <w:t xml:space="preserve">0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48,0 </w:t>
            </w:r>
          </w:p>
        </w:tc>
        <w:tc>
          <w:tcPr>
            <w:tcW w:w="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3,0 </w:t>
            </w:r>
          </w:p>
        </w:tc>
        <w:tc>
          <w:tcPr>
            <w:tcW w:w="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54,0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55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53,0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+0,4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3,0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±1,0 </w:t>
            </w: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59,0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60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58,0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-1,0  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3,0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64,0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70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68,0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+0,5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3,0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74,0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3,0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4,5 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80 </w:t>
            </w:r>
          </w:p>
        </w:tc>
        <w:tc>
          <w:tcPr>
            <w:tcW w:w="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77,5 </w:t>
            </w:r>
          </w:p>
        </w:tc>
        <w:tc>
          <w:tcPr>
            <w:tcW w:w="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-1,1  </w:t>
            </w:r>
          </w:p>
        </w:tc>
        <w:tc>
          <w:tcPr>
            <w:tcW w:w="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3,0 </w:t>
            </w:r>
          </w:p>
        </w:tc>
        <w:tc>
          <w:tcPr>
            <w:tcW w:w="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83,5 </w:t>
            </w:r>
          </w:p>
        </w:tc>
        <w:tc>
          <w:tcPr>
            <w:tcW w:w="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3,0 </w:t>
            </w:r>
          </w:p>
        </w:tc>
        <w:tc>
          <w:tcPr>
            <w:tcW w:w="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15 </w:t>
            </w:r>
          </w:p>
        </w:tc>
        <w:tc>
          <w:tcPr>
            <w:tcW w:w="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4,5 </w:t>
            </w:r>
          </w:p>
        </w:tc>
        <w:tc>
          <w:tcPr>
            <w:tcW w:w="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5,5</w:t>
            </w:r>
          </w:p>
        </w:tc>
      </w:tr>
    </w:tbl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 xml:space="preserve">Примечание. По требованию потребителя предельные отклонения  размера </w:t>
      </w:r>
      <w:r>
        <w:rPr>
          <w:position w:val="-10"/>
        </w:rPr>
        <w:pict>
          <v:shape id="_x0000_i1035" type="#_x0000_t75" style="width:12.75pt;height:17.25pt">
            <v:imagedata r:id="rId10" o:title=""/>
          </v:shape>
        </w:pict>
      </w:r>
      <w:r>
        <w:t xml:space="preserve"> не должны превышать предельных отклонений d плюс удвоенные предельные отклонения  h. 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right"/>
      </w:pPr>
      <w:r>
        <w:t xml:space="preserve">Таблица 3 </w:t>
      </w:r>
    </w:p>
    <w:p w:rsidR="00000000" w:rsidRDefault="00A734F3">
      <w:pPr>
        <w:ind w:firstLine="284"/>
        <w:jc w:val="center"/>
      </w:pPr>
    </w:p>
    <w:p w:rsidR="00000000" w:rsidRDefault="00A734F3">
      <w:pPr>
        <w:ind w:firstLine="284"/>
        <w:jc w:val="center"/>
      </w:pPr>
      <w:r>
        <w:t>Размеры, мм</w:t>
      </w:r>
    </w:p>
    <w:p w:rsidR="00000000" w:rsidRDefault="00A734F3">
      <w:pPr>
        <w:ind w:firstLine="284"/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722"/>
        <w:gridCol w:w="722"/>
        <w:gridCol w:w="722"/>
        <w:gridCol w:w="606"/>
        <w:gridCol w:w="516"/>
        <w:gridCol w:w="425"/>
        <w:gridCol w:w="425"/>
        <w:gridCol w:w="451"/>
        <w:gridCol w:w="400"/>
        <w:gridCol w:w="400"/>
        <w:gridCol w:w="400"/>
        <w:gridCol w:w="361"/>
        <w:gridCol w:w="5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Номер профиля 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d 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h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rPr>
                <w:position w:val="-10"/>
              </w:rPr>
              <w:pict>
                <v:shape id="_x0000_i1036" type="#_x0000_t75" style="width:12.75pt;height:17.25pt">
                  <v:imagedata r:id="rId10" o:title=""/>
                </v:shape>
              </w:pic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rPr>
                <w:position w:val="-10"/>
              </w:rPr>
              <w:pict>
                <v:shape id="_x0000_i1037" type="#_x0000_t75" style="width:14.25pt;height:17.25pt">
                  <v:imagedata r:id="rId11" o:title=""/>
                </v:shape>
              </w:pic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rPr>
                <w:position w:val="-10"/>
              </w:rPr>
              <w:pict>
                <v:shape id="_x0000_i1038" type="#_x0000_t75" style="width:14.25pt;height:17.25pt">
                  <v:imagedata r:id="rId13" o:title=""/>
                </v:shape>
              </w:pic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rPr>
                <w:position w:val="-10"/>
              </w:rPr>
              <w:pict>
                <v:shape id="_x0000_i1039" type="#_x0000_t75" style="width:15.75pt;height:17.25pt">
                  <v:imagedata r:id="rId14" o:title=""/>
                </v:shape>
              </w:pic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t 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b 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rPr>
                <w:position w:val="-10"/>
              </w:rPr>
              <w:pict>
                <v:shape id="_x0000_i1040" type="#_x0000_t75" style="width:12.75pt;height:17.25pt">
                  <v:imagedata r:id="rId15" o:title=""/>
                </v:shape>
              </w:pic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rPr>
                <w:position w:val="-10"/>
              </w:rPr>
              <w:pict>
                <v:shape id="_x0000_i1041" type="#_x0000_t75" style="width:9.75pt;height:17.25pt">
                  <v:imagedata r:id="rId16" o:title=""/>
                </v:shape>
              </w:pic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pict>
                <v:shape id="_x0000_i1042" type="#_x0000_t75" style="width:9.75pt;height:9.75pt">
                  <v:imagedata r:id="rId17" o:title=""/>
                </v:shape>
              </w:pict>
            </w:r>
            <w:r>
              <w:t>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(номинальный д</w:t>
            </w:r>
            <w:r>
              <w:t xml:space="preserve">иаметр </w:t>
            </w:r>
            <w:r>
              <w:rPr>
                <w:position w:val="-10"/>
              </w:rPr>
              <w:pict>
                <v:shape id="_x0000_i1043" type="#_x0000_t75" style="width:15pt;height:17.25pt">
                  <v:imagedata r:id="rId4" o:title=""/>
                </v:shape>
              </w:pict>
            </w:r>
            <w:r>
              <w:t>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Номин.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Пред. Откл.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Номин.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Пред. откл.</w:t>
            </w:r>
          </w:p>
        </w:tc>
        <w:tc>
          <w:tcPr>
            <w:tcW w:w="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5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град.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10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8,7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+0,3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1,6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±0,5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11,9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1,6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0,6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1,0 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10 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0,7 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10,6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-0,5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1,6 </w:t>
            </w:r>
          </w:p>
        </w:tc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13,8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1,6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0,6 </w:t>
            </w:r>
          </w:p>
        </w:tc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1,0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10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0,7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11</w:t>
            </w:r>
          </w:p>
        </w:tc>
        <w:tc>
          <w:tcPr>
            <w:tcW w:w="5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12,5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16,5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0,8 </w:t>
            </w:r>
          </w:p>
        </w:tc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1,2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12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1,0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12</w:t>
            </w:r>
          </w:p>
        </w:tc>
        <w:tc>
          <w:tcPr>
            <w:tcW w:w="5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16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14,2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19,2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1,0 </w:t>
            </w:r>
          </w:p>
        </w:tc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12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1,0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12</w:t>
            </w:r>
          </w:p>
        </w:tc>
        <w:tc>
          <w:tcPr>
            <w:tcW w:w="5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18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16,2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+0,65 </w:t>
            </w:r>
          </w:p>
        </w:tc>
        <w:tc>
          <w:tcPr>
            <w:tcW w:w="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21,2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1,0 </w:t>
            </w:r>
          </w:p>
        </w:tc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12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1,0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12</w:t>
            </w:r>
          </w:p>
        </w:tc>
        <w:tc>
          <w:tcPr>
            <w:tcW w:w="5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18,2 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-0,85 </w:t>
            </w:r>
          </w:p>
        </w:tc>
        <w:tc>
          <w:tcPr>
            <w:tcW w:w="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23,2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1,0 </w:t>
            </w:r>
          </w:p>
        </w:tc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12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1,0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12</w:t>
            </w:r>
          </w:p>
        </w:tc>
        <w:tc>
          <w:tcPr>
            <w:tcW w:w="5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20,3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+0,4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25,3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1,0 </w:t>
            </w:r>
          </w:p>
        </w:tc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12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1,0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12</w:t>
            </w:r>
          </w:p>
        </w:tc>
        <w:tc>
          <w:tcPr>
            <w:tcW w:w="5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25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23,3 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-0,5  </w:t>
            </w:r>
            <w:r>
              <w:t xml:space="preserve">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28,3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1,0 </w:t>
            </w:r>
          </w:p>
        </w:tc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14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1,2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14</w:t>
            </w:r>
          </w:p>
        </w:tc>
        <w:tc>
          <w:tcPr>
            <w:tcW w:w="5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28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25,9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3,0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31,9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3,0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1,2 </w:t>
            </w:r>
          </w:p>
        </w:tc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1,8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14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1,2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2,5 </w:t>
            </w:r>
          </w:p>
        </w:tc>
        <w:tc>
          <w:tcPr>
            <w:tcW w:w="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14</w:t>
            </w:r>
          </w:p>
        </w:tc>
        <w:tc>
          <w:tcPr>
            <w:tcW w:w="5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29,8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+0,4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3,2 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+1,0 </w:t>
            </w:r>
          </w:p>
        </w:tc>
        <w:tc>
          <w:tcPr>
            <w:tcW w:w="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36,2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3,2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1,2 </w:t>
            </w:r>
          </w:p>
        </w:tc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16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3,0 </w:t>
            </w:r>
          </w:p>
        </w:tc>
        <w:tc>
          <w:tcPr>
            <w:tcW w:w="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14</w:t>
            </w:r>
          </w:p>
        </w:tc>
        <w:tc>
          <w:tcPr>
            <w:tcW w:w="5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36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33,7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-0,7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3,5 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-1,2</w:t>
            </w:r>
          </w:p>
        </w:tc>
        <w:tc>
          <w:tcPr>
            <w:tcW w:w="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40,7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3,5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18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3,0 </w:t>
            </w:r>
          </w:p>
        </w:tc>
        <w:tc>
          <w:tcPr>
            <w:tcW w:w="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19</w:t>
            </w:r>
          </w:p>
        </w:tc>
        <w:tc>
          <w:tcPr>
            <w:tcW w:w="5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40 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37,6 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3,5 </w:t>
            </w:r>
          </w:p>
        </w:tc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44,6 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3,5 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2,0 </w:t>
            </w:r>
          </w:p>
        </w:tc>
        <w:tc>
          <w:tcPr>
            <w:tcW w:w="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18 </w:t>
            </w:r>
          </w:p>
        </w:tc>
        <w:tc>
          <w:tcPr>
            <w:tcW w:w="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 </w:t>
            </w:r>
          </w:p>
        </w:tc>
        <w:tc>
          <w:tcPr>
            <w:tcW w:w="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3,0 </w:t>
            </w:r>
          </w:p>
        </w:tc>
        <w:tc>
          <w:tcPr>
            <w:tcW w:w="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19</w:t>
            </w:r>
          </w:p>
        </w:tc>
        <w:tc>
          <w:tcPr>
            <w:tcW w:w="5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</w:tr>
    </w:tbl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1.10. Относительные смещения винтовых выступов по сторонам профиля, разделяемых продольными ребрами, не нормируются.</w:t>
      </w:r>
    </w:p>
    <w:p w:rsidR="00000000" w:rsidRDefault="00A734F3">
      <w:pPr>
        <w:ind w:firstLine="284"/>
        <w:jc w:val="both"/>
      </w:pPr>
      <w:r>
        <w:t>Размеры, на которые не установлены предельные отклонения, приведены для построения калибра и на го</w:t>
      </w:r>
      <w:r>
        <w:t>товом профиле не проверяются.</w:t>
      </w:r>
    </w:p>
    <w:p w:rsidR="00000000" w:rsidRDefault="00A734F3">
      <w:pPr>
        <w:ind w:firstLine="284"/>
        <w:jc w:val="both"/>
      </w:pPr>
      <w:r>
        <w:t>1.11. Овальность гладких профилей (разность наибольшего и наименьшего диаметров в одном сечении) не должна превышать суммы плюсового и минусового предельных отклонений по диаметру.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  <w:rPr>
          <w:b/>
        </w:rPr>
      </w:pPr>
      <w:r>
        <w:rPr>
          <w:b/>
        </w:rPr>
        <w:t>1.9. - 1.11. (Измененная редакция. Изм. № 3).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1.12. Арматурную сталь классов А-I (А240) и А-II (А300) диаметром до 12 мм и класса А-III (А400) диаметром до 10 мм включительно изготовляют в мотках или стержнях, больших диаметров - в стержнях. Арматурную сталь классов АIV (А600), А-V (А800) и А-VI (А</w:t>
      </w:r>
      <w:r>
        <w:t>1000) всех размеров изготовляют в стержнях, диаметром 6 и 8 мм изготовляют по согласованию изготовителя с потребителем в мотках.</w:t>
      </w:r>
    </w:p>
    <w:p w:rsidR="00000000" w:rsidRDefault="00A734F3">
      <w:pPr>
        <w:ind w:firstLine="284"/>
        <w:jc w:val="both"/>
      </w:pPr>
      <w:r>
        <w:t>1.13. Стержни изготовляют длиной от 6 до 12 м:</w:t>
      </w:r>
    </w:p>
    <w:p w:rsidR="00000000" w:rsidRDefault="00A734F3">
      <w:pPr>
        <w:ind w:firstLine="284"/>
        <w:jc w:val="both"/>
      </w:pPr>
      <w:r>
        <w:t>мерной длины;</w:t>
      </w:r>
    </w:p>
    <w:p w:rsidR="00000000" w:rsidRDefault="00A734F3">
      <w:pPr>
        <w:ind w:firstLine="284"/>
        <w:jc w:val="both"/>
      </w:pPr>
      <w:r>
        <w:t>мерной длины с немерными отрезками длиной не менее 2 м не более 15% от массы партии;</w:t>
      </w:r>
    </w:p>
    <w:p w:rsidR="00000000" w:rsidRDefault="00A734F3">
      <w:pPr>
        <w:ind w:firstLine="284"/>
        <w:jc w:val="both"/>
      </w:pPr>
      <w:r>
        <w:t>немерной длины.</w:t>
      </w:r>
    </w:p>
    <w:p w:rsidR="00000000" w:rsidRDefault="00A734F3">
      <w:pPr>
        <w:ind w:firstLine="284"/>
        <w:jc w:val="both"/>
      </w:pPr>
      <w:r>
        <w:t>В партии стержней немерной длины допускается наличие стержней длиной от 3 до 6 м не более 7% от массы партии.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По согласованию изготовителя с потребителем допускается изготовление стержней от 5 до 25 м.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 xml:space="preserve">1.14. Предельные </w:t>
      </w:r>
      <w:r>
        <w:t>отклонения по длине мерных стержней должны соответствовать приведенным в табл. 4.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right"/>
      </w:pPr>
      <w:r>
        <w:t xml:space="preserve">Таблица 4 </w:t>
      </w:r>
    </w:p>
    <w:p w:rsidR="00000000" w:rsidRDefault="00A734F3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8"/>
        <w:gridCol w:w="3090"/>
        <w:gridCol w:w="30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Длина стержней, м </w:t>
            </w:r>
          </w:p>
        </w:tc>
        <w:tc>
          <w:tcPr>
            <w:tcW w:w="6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Предельные отклонения по длине при точности порезки,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обычной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повышенной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До 6 включ.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+50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+25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Св. 6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+70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+35</w:t>
            </w:r>
          </w:p>
        </w:tc>
      </w:tr>
    </w:tbl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Стержни повышенной точности изготовляют по требованию потребителя.</w:t>
      </w:r>
    </w:p>
    <w:p w:rsidR="00000000" w:rsidRDefault="00A734F3">
      <w:pPr>
        <w:ind w:firstLine="284"/>
        <w:jc w:val="both"/>
      </w:pPr>
      <w:r>
        <w:t>1.15. Кривизна стержней не должна превышать 0,6% измеряемой длины.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center"/>
      </w:pPr>
      <w:r>
        <w:t>Примеры условных обозначений.</w:t>
      </w:r>
    </w:p>
    <w:p w:rsidR="00000000" w:rsidRDefault="00A734F3">
      <w:pPr>
        <w:ind w:firstLine="284"/>
        <w:jc w:val="center"/>
      </w:pPr>
    </w:p>
    <w:p w:rsidR="00000000" w:rsidRDefault="00A734F3">
      <w:pPr>
        <w:ind w:firstLine="284"/>
        <w:jc w:val="center"/>
      </w:pPr>
      <w:r>
        <w:t>Арматурная сталь диаметром 20 мм, класса А-II (А300):</w:t>
      </w:r>
    </w:p>
    <w:p w:rsidR="00000000" w:rsidRDefault="00A734F3">
      <w:pPr>
        <w:ind w:firstLine="284"/>
        <w:jc w:val="center"/>
      </w:pPr>
      <w:r>
        <w:t>20-А-II ГОСТ 5781-82</w:t>
      </w:r>
    </w:p>
    <w:p w:rsidR="00000000" w:rsidRDefault="00A734F3">
      <w:pPr>
        <w:ind w:firstLine="284"/>
        <w:jc w:val="center"/>
      </w:pPr>
    </w:p>
    <w:p w:rsidR="00000000" w:rsidRDefault="00A734F3">
      <w:pPr>
        <w:ind w:firstLine="284"/>
        <w:jc w:val="center"/>
      </w:pPr>
      <w:r>
        <w:t>Арматурная сталь диаметром 18 мм,</w:t>
      </w:r>
      <w:r>
        <w:t xml:space="preserve"> класса А-I (А240):</w:t>
      </w:r>
    </w:p>
    <w:p w:rsidR="00000000" w:rsidRDefault="00A734F3">
      <w:pPr>
        <w:ind w:firstLine="284"/>
        <w:jc w:val="center"/>
      </w:pPr>
      <w:r>
        <w:t xml:space="preserve">18-А-I ГОСТ 5781-82 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В обозначении стержней класса А-II (А300) специального назначения добавляется индекс с: Ас-II (Ас300).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Изм. №4).  </w:t>
      </w:r>
    </w:p>
    <w:p w:rsidR="00000000" w:rsidRDefault="00A734F3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</w:p>
    <w:p w:rsidR="00000000" w:rsidRDefault="00A734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2.1. Арматурную сталь изготовляют в соответствии с требованиями настоящего стандарта по технологическому регламенту, утвержденному в установленном порядке.</w:t>
      </w:r>
    </w:p>
    <w:p w:rsidR="00000000" w:rsidRDefault="00A734F3">
      <w:pPr>
        <w:ind w:firstLine="284"/>
        <w:jc w:val="both"/>
      </w:pPr>
      <w:r>
        <w:t>2.2. Арматурную сталь изготовляют из углеродистой и низколегированной стали марок, указанных в табл. 5. Марка стали указывается потребителем в зака</w:t>
      </w:r>
      <w:r>
        <w:t>зе. При отсутствии указания марку стали устанавливает предприятие-изготовитель. Для стержней класса А-IV (А600) марки стали устанавливают по согласованию изготовителя с потребителем.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right"/>
      </w:pPr>
      <w:r>
        <w:t>Таблица 5</w:t>
      </w:r>
    </w:p>
    <w:p w:rsidR="00000000" w:rsidRDefault="00A734F3">
      <w:pPr>
        <w:ind w:firstLine="284"/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2862"/>
        <w:gridCol w:w="28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Класс арматурной стали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Диаметр профиля, мм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Марка стали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А-I (240)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6 - 40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Ст3кп, Ст3пс, Ст3сп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А-II (А300)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10 - 40</w:t>
            </w:r>
          </w:p>
          <w:p w:rsidR="00000000" w:rsidRDefault="00A734F3">
            <w:pPr>
              <w:jc w:val="center"/>
            </w:pPr>
            <w:r>
              <w:t>40 - 80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Ст5сп, Ст5пс</w:t>
            </w:r>
          </w:p>
          <w:p w:rsidR="00000000" w:rsidRDefault="00A734F3">
            <w:pPr>
              <w:jc w:val="center"/>
            </w:pPr>
            <w:r>
              <w:t xml:space="preserve">18Г2С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Ас-II (Ас300)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10 - 32</w:t>
            </w:r>
          </w:p>
          <w:p w:rsidR="00000000" w:rsidRDefault="00A734F3">
            <w:pPr>
              <w:jc w:val="center"/>
            </w:pPr>
            <w:r>
              <w:t>(36 - 40)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10ГТ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А-III (А400)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6 - 40</w:t>
            </w:r>
          </w:p>
          <w:p w:rsidR="00000000" w:rsidRDefault="00A734F3">
            <w:pPr>
              <w:jc w:val="center"/>
            </w:pPr>
            <w:r>
              <w:t>6 - 22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35ГС, 25Г2С</w:t>
            </w:r>
          </w:p>
          <w:p w:rsidR="00000000" w:rsidRDefault="00A734F3">
            <w:pPr>
              <w:jc w:val="center"/>
            </w:pPr>
            <w:r>
              <w:t xml:space="preserve">32Г2Рпс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А-IV (А600)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10 - 18</w:t>
            </w:r>
          </w:p>
          <w:p w:rsidR="00000000" w:rsidRDefault="00A734F3">
            <w:pPr>
              <w:jc w:val="center"/>
            </w:pPr>
            <w:r>
              <w:t xml:space="preserve">(6 - 8) </w:t>
            </w:r>
          </w:p>
          <w:p w:rsidR="00000000" w:rsidRDefault="00A734F3">
            <w:pPr>
              <w:jc w:val="center"/>
            </w:pPr>
            <w:r>
              <w:t>10 - 32</w:t>
            </w:r>
          </w:p>
          <w:p w:rsidR="00000000" w:rsidRDefault="00A734F3">
            <w:pPr>
              <w:jc w:val="center"/>
            </w:pPr>
            <w:r>
              <w:t>(36 - 40)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80С</w:t>
            </w:r>
          </w:p>
          <w:p w:rsidR="00000000" w:rsidRDefault="00A734F3">
            <w:pPr>
              <w:jc w:val="center"/>
            </w:pPr>
          </w:p>
          <w:p w:rsidR="00000000" w:rsidRDefault="00A734F3">
            <w:pPr>
              <w:jc w:val="center"/>
            </w:pPr>
            <w:r>
              <w:t xml:space="preserve">20ХГ2Ц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А-V (А800)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(6 - 8)</w:t>
            </w:r>
          </w:p>
          <w:p w:rsidR="00000000" w:rsidRDefault="00A734F3">
            <w:pPr>
              <w:jc w:val="center"/>
            </w:pPr>
            <w:r>
              <w:t>1</w:t>
            </w:r>
            <w:r>
              <w:t>0 - 32</w:t>
            </w:r>
          </w:p>
          <w:p w:rsidR="00000000" w:rsidRDefault="00A734F3">
            <w:pPr>
              <w:jc w:val="center"/>
            </w:pPr>
            <w:r>
              <w:t>(36 - 40)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  <w:p w:rsidR="00000000" w:rsidRDefault="00A734F3">
            <w:pPr>
              <w:jc w:val="center"/>
            </w:pPr>
            <w:r>
              <w:t xml:space="preserve">23Х2Г2Т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А-VI (А1000)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10 - 22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22Х2Г2АЮ, 22Х2Г2Р,</w:t>
            </w:r>
          </w:p>
          <w:p w:rsidR="00000000" w:rsidRDefault="00A734F3">
            <w:pPr>
              <w:jc w:val="center"/>
            </w:pPr>
            <w:r>
              <w:t xml:space="preserve">20Х2Г2СР </w:t>
            </w:r>
          </w:p>
        </w:tc>
      </w:tr>
    </w:tbl>
    <w:p w:rsidR="00000000" w:rsidRDefault="00A734F3">
      <w:pPr>
        <w:ind w:firstLine="284"/>
      </w:pPr>
    </w:p>
    <w:p w:rsidR="00000000" w:rsidRDefault="00A734F3">
      <w:pPr>
        <w:ind w:firstLine="284"/>
        <w:jc w:val="both"/>
      </w:pPr>
      <w:r>
        <w:t>Примечания:</w:t>
      </w:r>
    </w:p>
    <w:p w:rsidR="00000000" w:rsidRDefault="00A734F3">
      <w:pPr>
        <w:ind w:firstLine="284"/>
        <w:jc w:val="both"/>
      </w:pPr>
      <w:r>
        <w:t>1. Допускается изготовление арматурной стали класса А-V(А800) из стали марок 22Х2Г2АЮ, 22Х2Г2Р, и 22Х2Г2СР.</w:t>
      </w:r>
    </w:p>
    <w:p w:rsidR="00000000" w:rsidRDefault="00A734F3">
      <w:pPr>
        <w:ind w:firstLine="284"/>
        <w:jc w:val="both"/>
      </w:pPr>
      <w:r>
        <w:t>2. Размеры, указанные в скобках, изготовляют по согласованию изготовителя с потребителем.</w:t>
      </w:r>
    </w:p>
    <w:p w:rsidR="00000000" w:rsidRDefault="00A734F3">
      <w:pPr>
        <w:ind w:firstLine="284"/>
      </w:pPr>
    </w:p>
    <w:p w:rsidR="00000000" w:rsidRDefault="00A734F3">
      <w:pPr>
        <w:ind w:firstLine="284"/>
        <w:rPr>
          <w:b/>
        </w:rPr>
      </w:pPr>
      <w:r>
        <w:rPr>
          <w:b/>
        </w:rPr>
        <w:t>(Измененная редакция, Изм. № 3, 4).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 xml:space="preserve">2.3. Химический состав арматурной углеродистой стали должен соответствовать ГОСТ 380-88, низколегированной стали - нормам, приведенным в табл. 6 </w:t>
      </w:r>
    </w:p>
    <w:p w:rsidR="00000000" w:rsidRDefault="00A734F3">
      <w:pPr>
        <w:ind w:firstLine="284"/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A734F3">
      <w:pPr>
        <w:ind w:firstLine="284"/>
        <w:jc w:val="right"/>
      </w:pPr>
      <w:r>
        <w:t>Таблица 6</w:t>
      </w:r>
    </w:p>
    <w:p w:rsidR="00000000" w:rsidRDefault="00A734F3">
      <w:pPr>
        <w:ind w:firstLine="284"/>
        <w:jc w:val="right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361"/>
        <w:gridCol w:w="1134"/>
        <w:gridCol w:w="1361"/>
        <w:gridCol w:w="1301"/>
        <w:gridCol w:w="1134"/>
        <w:gridCol w:w="1134"/>
        <w:gridCol w:w="1134"/>
        <w:gridCol w:w="1134"/>
        <w:gridCol w:w="1134"/>
        <w:gridCol w:w="1134"/>
        <w:gridCol w:w="12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Марки </w:t>
            </w:r>
          </w:p>
        </w:tc>
        <w:tc>
          <w:tcPr>
            <w:tcW w:w="132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Массовая доля элем</w:t>
            </w:r>
            <w:r>
              <w:t>ентов,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стали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Углерод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Марганец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Кремний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Хром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Титан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Цирконий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Алюминий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Никель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Сера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Фосфор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Медь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1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1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1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4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не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10ГТ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Не более 0,13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1,00-1,40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0,45-0,65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Не более 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0,015-0,035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0,02-0,05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0,040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0,030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18Г2С 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0,14-0,23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1,20-1,60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0,60-0,90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Не более 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0,30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0,045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0,040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32Г2Рпс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0,28-0,37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1,30-1,75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Не более 0,17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Не более 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0,001-0,015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0,30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0,045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35ГС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0,30-0,37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0,80-1,20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0,60-0,90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Не более 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0,30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0,045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0,040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25Г2С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0,20-0,29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1,20-1,60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0,60-0,90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Не более 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0,30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0,045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0,040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20ХГ2Ц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0,19-0,26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1,50-1,90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0,40-0,70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0,90-1,20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0,05-0,14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0,30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0,045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0,045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80С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0,74-0,82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0,50-0,90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0,60-1,10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Не более 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0,015-0,040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0,30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0,045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0,040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23Х2Г2Т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0,19-0,26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1,40-1,70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0,40-0,70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1,35-1,70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0,02-0,08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0,015-0,050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0,30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0,045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0,045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22Х2Г2АЮ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0,19-0,26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1,40-1,70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0,40-0,70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1,50-2,10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0,005-0,030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0,02-0,07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0,30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0,040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0,040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22Х2Г2Р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0,19-0,26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1,50-1,90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0,40-</w:t>
            </w:r>
            <w:r>
              <w:t xml:space="preserve">0,70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1,50-1,90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0,02-0,08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0,015-0,050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0,30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0,040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0,040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20Х2Г2СР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0,16-0,26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1,40-1,80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0,75-1,55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1,40-1,80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0,02-0,08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0,015-0,050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0,30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0,040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0,040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0,30</w:t>
            </w:r>
          </w:p>
        </w:tc>
      </w:tr>
    </w:tbl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A734F3">
      <w:pPr>
        <w:ind w:firstLine="284"/>
        <w:jc w:val="both"/>
      </w:pPr>
      <w:r>
        <w:t>2.3.1. В стали марки 20ХГ2Ц допускается увеличение массовой доли хрома до 1,7% и замена циркония на 0,02-0,08% титана. В стали марки 23Х2Г2Т допускается замена титана на 0,05-0,10% циркония. В этом случае в обозначении стали марки 20ХГ2Ц вместо буквы Ц ставят букву Т, стали марки 23Х2Г2Т вместо буквы Т ставят букву Ц.</w:t>
      </w:r>
    </w:p>
    <w:p w:rsidR="00000000" w:rsidRDefault="00A734F3">
      <w:pPr>
        <w:ind w:firstLine="284"/>
        <w:jc w:val="both"/>
      </w:pPr>
      <w:r>
        <w:t>В стали марки 32</w:t>
      </w:r>
      <w:r>
        <w:t>Г2Рпс допускается замена алюминия титаном или цирконием в равных единицах.</w:t>
      </w:r>
    </w:p>
    <w:p w:rsidR="00000000" w:rsidRDefault="00A734F3">
      <w:pPr>
        <w:ind w:firstLine="284"/>
        <w:jc w:val="both"/>
      </w:pPr>
      <w:r>
        <w:t>2.3.2. Массовая доля азота в стали марки 22Х2Г2АЮ должна составлять 0,015-0,030%, массовая доля остаточного азота в стали марки 10ГТ - не более 0,008%.</w:t>
      </w:r>
    </w:p>
    <w:p w:rsidR="00000000" w:rsidRDefault="00A734F3">
      <w:pPr>
        <w:ind w:firstLine="284"/>
        <w:jc w:val="both"/>
      </w:pPr>
      <w:r>
        <w:t xml:space="preserve">2.3.3. Массовая доля бора в стали марок 22Х2Г2Р, 20Х2Г2СР и 32Г2Рпс должна быть 0,001-0,007%. В стали марки 22Х2Г2АЮ допускается добавка бора 0,001-0,008%. </w:t>
      </w:r>
    </w:p>
    <w:p w:rsidR="00000000" w:rsidRDefault="00A734F3">
      <w:pPr>
        <w:ind w:firstLine="284"/>
        <w:jc w:val="both"/>
      </w:pPr>
      <w:r>
        <w:t xml:space="preserve">2.3.4. Допускается добавка титана в сталь марок 18Г2С, 25Г2С, 35ГС из расчета его массовой доли в готовом прокате 0,01-0,03%, в </w:t>
      </w:r>
      <w:r>
        <w:t>сталь марки 35ГС из расчета его массовой доли в готовом прокате, изготовленном в мотках, 0,01-0,06%.</w:t>
      </w:r>
    </w:p>
    <w:p w:rsidR="00000000" w:rsidRDefault="00A734F3">
      <w:pPr>
        <w:ind w:firstLine="284"/>
        <w:jc w:val="both"/>
      </w:pPr>
      <w:r>
        <w:t>2.4. Отклонения по химическому составу в готовом прокате из углеродистых сталей - по ГОСТ 380-88, из низколегированных сталей при соблюдении норм механических свойств - по табл. 7. Минусовые отклонения по содержанию элементов (кроме титана и циркония, а для марки стали 20Х2Г2СР кремния) не ограничивают.</w:t>
      </w:r>
    </w:p>
    <w:p w:rsidR="00000000" w:rsidRDefault="00A734F3">
      <w:pPr>
        <w:pStyle w:val="Heading"/>
        <w:ind w:firstLine="284"/>
        <w:jc w:val="right"/>
        <w:rPr>
          <w:rFonts w:ascii="Times New Roman" w:hAnsi="Times New Roman"/>
          <w:sz w:val="20"/>
        </w:rPr>
      </w:pPr>
    </w:p>
    <w:p w:rsidR="00000000" w:rsidRDefault="00A734F3">
      <w:pPr>
        <w:ind w:firstLine="284"/>
        <w:jc w:val="right"/>
      </w:pPr>
      <w:r>
        <w:t>Таблица 7</w:t>
      </w:r>
    </w:p>
    <w:p w:rsidR="00000000" w:rsidRDefault="00A734F3">
      <w:pPr>
        <w:ind w:firstLine="284"/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079"/>
        <w:gridCol w:w="230"/>
        <w:gridCol w:w="2038"/>
        <w:gridCol w:w="2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Элементы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Предельные отклонения, %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Элементы 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Предельные отклонения,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Углерод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+0,020 </w:t>
            </w:r>
          </w:p>
        </w:tc>
        <w:tc>
          <w:tcPr>
            <w:tcW w:w="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Сера 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+0,005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Кремний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+0,050 </w:t>
            </w:r>
          </w:p>
        </w:tc>
        <w:tc>
          <w:tcPr>
            <w:tcW w:w="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Фосфор 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+0,005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Марганец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+0,100 </w:t>
            </w:r>
          </w:p>
        </w:tc>
        <w:tc>
          <w:tcPr>
            <w:tcW w:w="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Цирконий 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+0,010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Хром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+0,050 </w:t>
            </w:r>
          </w:p>
        </w:tc>
        <w:tc>
          <w:tcPr>
            <w:tcW w:w="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20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21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-0,020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Медь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+0,050 </w:t>
            </w:r>
          </w:p>
        </w:tc>
        <w:tc>
          <w:tcPr>
            <w:tcW w:w="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20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Титан </w:t>
            </w:r>
          </w:p>
        </w:tc>
        <w:tc>
          <w:tcPr>
            <w:tcW w:w="21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±0,010 </w:t>
            </w:r>
          </w:p>
        </w:tc>
      </w:tr>
    </w:tbl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Примечание. По согласованию изготовителя с потребителем сталь может изготовляться с другими отклонениями по содержанию хрома, кремния и марганца.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  <w:rPr>
          <w:b/>
        </w:rPr>
      </w:pPr>
      <w:r>
        <w:rPr>
          <w:b/>
        </w:rPr>
        <w:t>(Измененная редакция, Изм. № 3).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2.5. Арматурную сталь классов А-I (А240), А-II (А300), А-III (А400), А-IV (А600) изготовляют горячекатаной, класса А-V (А800) - с низкотемпературным отпуском, класса А-VI (А1000)</w:t>
      </w:r>
      <w:r>
        <w:t xml:space="preserve"> - с низкотемпературным отпуском или термомеханической обработкой в потоке прокатного стана.</w:t>
      </w:r>
    </w:p>
    <w:p w:rsidR="00000000" w:rsidRDefault="00A734F3">
      <w:pPr>
        <w:ind w:firstLine="284"/>
        <w:jc w:val="both"/>
      </w:pPr>
      <w:r>
        <w:t>Допускается не проводить низкотемпературный отпуск стали классов А-V (А800) и А-VI (А1000) при условии получения относительного удлинения не менее 9% и равномерного удлинения не менее 2% при испытании в течение 12 ч после прокатки.</w:t>
      </w:r>
    </w:p>
    <w:p w:rsidR="00000000" w:rsidRDefault="00A734F3">
      <w:pPr>
        <w:ind w:firstLine="284"/>
        <w:jc w:val="both"/>
      </w:pPr>
      <w:r>
        <w:t>2.6. Механические свойства арматурной стали должны соответствовать нормам, указанным в табл. 8.</w:t>
      </w:r>
    </w:p>
    <w:p w:rsidR="00000000" w:rsidRDefault="00A734F3">
      <w:pPr>
        <w:ind w:firstLine="284"/>
        <w:jc w:val="both"/>
      </w:pPr>
      <w:r>
        <w:t>Для стали класса А-II (А300) диаметром свыше 40 мм допускается снижение относительного удли</w:t>
      </w:r>
      <w:r>
        <w:t>нения на 0,25% на каждый миллиметр увеличения диаметра, но не более чем на 3%.</w:t>
      </w:r>
    </w:p>
    <w:p w:rsidR="00000000" w:rsidRDefault="00A734F3">
      <w:pPr>
        <w:ind w:firstLine="284"/>
        <w:jc w:val="both"/>
      </w:pPr>
      <w:r>
        <w:t>Для стали класса Ас-II (Ас300) допускается снижение временного сопротивления до 426 МПа (43,5 кгс/мм</w:t>
      </w:r>
      <w:r>
        <w:rPr>
          <w:position w:val="-4"/>
        </w:rPr>
        <w:pict>
          <v:shape id="_x0000_i1044" type="#_x0000_t75" style="width:8.25pt;height:15pt">
            <v:imagedata r:id="rId5" o:title=""/>
          </v:shape>
        </w:pict>
      </w:r>
      <w:r>
        <w:t>) при относительном удлинении</w:t>
      </w:r>
      <w:r>
        <w:rPr>
          <w:position w:val="-12"/>
        </w:rPr>
        <w:pict>
          <v:shape id="_x0000_i1045" type="#_x0000_t75" style="width:14.25pt;height:18pt">
            <v:imagedata r:id="rId18" o:title=""/>
          </v:shape>
        </w:pict>
      </w:r>
      <w:r>
        <w:t xml:space="preserve"> 30% и более.</w:t>
      </w:r>
    </w:p>
    <w:p w:rsidR="00000000" w:rsidRDefault="00A734F3">
      <w:pPr>
        <w:ind w:firstLine="284"/>
        <w:jc w:val="both"/>
      </w:pPr>
      <w:r>
        <w:t>Для стали марки 25Г2С класса А-III (А400) допускается снижение временного сопротивления до 560 МПа (57 кгс/мм</w:t>
      </w:r>
      <w:r>
        <w:rPr>
          <w:position w:val="-4"/>
        </w:rPr>
        <w:pict>
          <v:shape id="_x0000_i1046" type="#_x0000_t75" style="width:8.25pt;height:15pt">
            <v:imagedata r:id="rId5" o:title=""/>
          </v:shape>
        </w:pict>
      </w:r>
      <w:r>
        <w:t>) при пределе текучести не менее 405 МПа (41 кгс/мм</w:t>
      </w:r>
      <w:r>
        <w:rPr>
          <w:position w:val="-4"/>
        </w:rPr>
        <w:pict>
          <v:shape id="_x0000_i1047" type="#_x0000_t75" style="width:8.25pt;height:15pt">
            <v:imagedata r:id="rId5" o:title=""/>
          </v:shape>
        </w:pict>
      </w:r>
      <w:r>
        <w:t xml:space="preserve">), относительном удлинении </w:t>
      </w:r>
      <w:r>
        <w:rPr>
          <w:position w:val="-12"/>
        </w:rPr>
        <w:pict>
          <v:shape id="_x0000_i1048" type="#_x0000_t75" style="width:14.25pt;height:18pt">
            <v:imagedata r:id="rId18" o:title=""/>
          </v:shape>
        </w:pict>
      </w:r>
      <w:r>
        <w:t xml:space="preserve"> не менее 20%.</w:t>
      </w:r>
    </w:p>
    <w:p w:rsidR="00000000" w:rsidRDefault="00A734F3">
      <w:pPr>
        <w:ind w:firstLine="284"/>
        <w:jc w:val="both"/>
      </w:pPr>
      <w:r>
        <w:t>2.7. Статистические показатели механических свойств стержней арматурной стали перио</w:t>
      </w:r>
      <w:r>
        <w:t>дического профиля должны соответствовать приложению 1, с повышенной однородностью механических свойств - приложению 1 и табл. 9.</w:t>
      </w:r>
    </w:p>
    <w:p w:rsidR="00000000" w:rsidRDefault="00A734F3">
      <w:pPr>
        <w:ind w:firstLine="284"/>
        <w:jc w:val="both"/>
      </w:pPr>
      <w:r>
        <w:t>Вероятность обеспечения механических свойств, указанных в табл. 8, должна быть не менее 0,95.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  <w:rPr>
          <w:b/>
        </w:rPr>
      </w:pPr>
      <w:r>
        <w:rPr>
          <w:b/>
        </w:rPr>
        <w:t>(Измененная редакция, Изм. № 3).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right"/>
      </w:pPr>
      <w:r>
        <w:t>Таблица 8</w:t>
      </w:r>
    </w:p>
    <w:p w:rsidR="00000000" w:rsidRDefault="00A734F3">
      <w:pPr>
        <w:ind w:firstLine="284"/>
        <w:jc w:val="both"/>
      </w:pPr>
    </w:p>
    <w:tbl>
      <w:tblPr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07"/>
        <w:gridCol w:w="567"/>
        <w:gridCol w:w="708"/>
        <w:gridCol w:w="567"/>
        <w:gridCol w:w="709"/>
        <w:gridCol w:w="992"/>
        <w:gridCol w:w="1134"/>
        <w:gridCol w:w="709"/>
        <w:gridCol w:w="887"/>
        <w:gridCol w:w="1089"/>
        <w:gridCol w:w="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Класс арматурной стали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  <w:rPr>
                <w:sz w:val="18"/>
              </w:rPr>
            </w:pPr>
          </w:p>
          <w:p w:rsidR="00000000" w:rsidRDefault="00A734F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Предел текучести </w:t>
            </w:r>
            <w:r>
              <w:rPr>
                <w:position w:val="-6"/>
                <w:sz w:val="18"/>
              </w:rPr>
              <w:pict>
                <v:shape id="_x0000_i1049" type="#_x0000_t75" style="width:16.5pt;height:18.75pt">
                  <v:imagedata r:id="rId19" o:title=""/>
                </v:shape>
              </w:pic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  <w:rPr>
                <w:sz w:val="18"/>
              </w:rPr>
            </w:pPr>
          </w:p>
          <w:p w:rsidR="00000000" w:rsidRDefault="00A734F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Временное сопротивление разрыву  </w:t>
            </w:r>
            <w:r>
              <w:rPr>
                <w:position w:val="-7"/>
                <w:sz w:val="18"/>
              </w:rPr>
              <w:pict>
                <v:shape id="_x0000_i1050" type="#_x0000_t75" style="width:15.75pt;height:17.25pt">
                  <v:imagedata r:id="rId20" o:title=""/>
                </v:shape>
              </w:pi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Относительное удлинение </w:t>
            </w:r>
            <w:r>
              <w:rPr>
                <w:position w:val="-12"/>
                <w:sz w:val="18"/>
              </w:rPr>
              <w:pict>
                <v:shape id="_x0000_i1051" type="#_x0000_t75" style="width:14.25pt;height:18pt">
                  <v:imagedata r:id="rId18" o:title=""/>
                </v:shape>
              </w:pict>
            </w:r>
            <w:r>
              <w:rPr>
                <w:sz w:val="18"/>
              </w:rPr>
              <w:t>,%</w:t>
            </w:r>
            <w:r>
              <w:rPr>
                <w:position w:val="-10"/>
                <w:sz w:val="18"/>
              </w:rPr>
              <w:pict>
                <v:shape id="_x0000_i1052" type="#_x0000_t75" style="width:9pt;height:17.25pt">
                  <v:imagedata r:id="rId21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Равномерное удлинение </w:t>
            </w:r>
            <w:r>
              <w:rPr>
                <w:position w:val="-13"/>
                <w:sz w:val="18"/>
              </w:rPr>
              <w:pict>
                <v:shape id="_x0000_i1053" type="#_x0000_t75" style="width:15pt;height:18.75pt">
                  <v:imagedata r:id="rId22" o:title=""/>
                </v:shape>
              </w:pict>
            </w:r>
            <w:r>
              <w:rPr>
                <w:sz w:val="18"/>
              </w:rPr>
              <w:t>, %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  <w:rPr>
                <w:sz w:val="18"/>
              </w:rPr>
            </w:pPr>
          </w:p>
          <w:p w:rsidR="00000000" w:rsidRDefault="00A734F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Ударная вязкость при температуре </w:t>
            </w:r>
          </w:p>
          <w:p w:rsidR="00000000" w:rsidRDefault="00A734F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- 60 °С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Испытание на изгиб в холодном состоянии </w:t>
            </w:r>
          </w:p>
          <w:p w:rsidR="00000000" w:rsidRDefault="00A734F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(с - толщина оправки,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Н/мм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кгс/ мм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Н/мм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кгс/мм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МДж/м</w:t>
            </w:r>
            <w:r>
              <w:rPr>
                <w:vertAlign w:val="superscript"/>
              </w:rPr>
              <w:t>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кгс·м/cм</w:t>
            </w:r>
            <w:r>
              <w:rPr>
                <w:vertAlign w:val="superscript"/>
              </w:rPr>
              <w:t>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d - диаметр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0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 </w:t>
            </w:r>
          </w:p>
        </w:tc>
        <w:tc>
          <w:tcPr>
            <w:tcW w:w="6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не менее </w:t>
            </w:r>
          </w:p>
        </w:tc>
        <w:tc>
          <w:tcPr>
            <w:tcW w:w="10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 </w:t>
            </w:r>
            <w:r>
              <w:rPr>
                <w:sz w:val="18"/>
              </w:rPr>
              <w:t>стержня)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А-I (А240)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235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373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38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180°; </w:t>
            </w:r>
          </w:p>
          <w:p w:rsidR="00000000" w:rsidRDefault="00A734F3">
            <w:pPr>
              <w:jc w:val="center"/>
            </w:pPr>
            <w:r>
              <w:t xml:space="preserve">с = d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А-II (А300)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295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490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50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180°; </w:t>
            </w:r>
          </w:p>
          <w:p w:rsidR="00000000" w:rsidRDefault="00A734F3">
            <w:pPr>
              <w:jc w:val="center"/>
            </w:pPr>
            <w:r>
              <w:t xml:space="preserve">c = 3d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Ас-II (А300)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295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441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0,5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5 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180°; </w:t>
            </w:r>
          </w:p>
          <w:p w:rsidR="00000000" w:rsidRDefault="00A734F3">
            <w:pPr>
              <w:jc w:val="center"/>
            </w:pPr>
            <w:r>
              <w:t xml:space="preserve">c = d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А-III (А400)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390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590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60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90°; </w:t>
            </w:r>
          </w:p>
          <w:p w:rsidR="00000000" w:rsidRDefault="00A734F3">
            <w:pPr>
              <w:jc w:val="center"/>
            </w:pPr>
            <w:r>
              <w:t xml:space="preserve">c = 3d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А-IV (А600)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590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60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883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90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45°; </w:t>
            </w:r>
          </w:p>
          <w:p w:rsidR="00000000" w:rsidRDefault="00A734F3">
            <w:pPr>
              <w:jc w:val="center"/>
            </w:pPr>
            <w:r>
              <w:t xml:space="preserve">c = 5d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А-V (А800)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785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80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1030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105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45°; </w:t>
            </w:r>
          </w:p>
          <w:p w:rsidR="00000000" w:rsidRDefault="00A734F3">
            <w:pPr>
              <w:jc w:val="center"/>
            </w:pPr>
            <w:r>
              <w:t xml:space="preserve">c = 5d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А-VI (А1000)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980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1230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125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-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45°;</w:t>
            </w:r>
          </w:p>
          <w:p w:rsidR="00000000" w:rsidRDefault="00A734F3">
            <w:pPr>
              <w:jc w:val="center"/>
            </w:pPr>
            <w:r>
              <w:t>c = 5d</w:t>
            </w:r>
          </w:p>
        </w:tc>
      </w:tr>
    </w:tbl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Примечания:</w:t>
      </w:r>
    </w:p>
    <w:p w:rsidR="00000000" w:rsidRDefault="00A734F3">
      <w:pPr>
        <w:ind w:firstLine="284"/>
        <w:jc w:val="both"/>
      </w:pPr>
      <w:r>
        <w:t>1. По со</w:t>
      </w:r>
      <w:r>
        <w:t>гласованию изготовителя с потребителем допускается не проводить испытание на ударную вязкость арматурной стали класса Ас-II.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  <w:rPr>
          <w:b/>
        </w:rPr>
      </w:pPr>
      <w:r>
        <w:rPr>
          <w:b/>
        </w:rPr>
        <w:t>2. (Исключен, Изм. № 3).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3. Для арматурной стали класса А-IV диаметром 18 мм стали марки 80С норма изгиба в холодном состоянии устанавливается не менее 30° .</w:t>
      </w:r>
    </w:p>
    <w:p w:rsidR="00000000" w:rsidRDefault="00A734F3">
      <w:pPr>
        <w:ind w:firstLine="284"/>
        <w:jc w:val="both"/>
      </w:pPr>
      <w:r>
        <w:t>4. Для арматурной стали класса А-I (А240) диаметром свыше 20 мм при изгибе в холодном состоянии на 180° с = 2d, класса А-II (А300)  диаметром свыше 20 мм с = 4d.</w:t>
      </w:r>
    </w:p>
    <w:p w:rsidR="00000000" w:rsidRDefault="00A734F3">
      <w:pPr>
        <w:ind w:firstLine="284"/>
        <w:jc w:val="both"/>
      </w:pPr>
      <w:r>
        <w:t>5. В скобках указаны условные обозначения класса арматурной стали</w:t>
      </w:r>
      <w:r>
        <w:t xml:space="preserve"> по пределу текучести.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  <w:rPr>
          <w:b/>
        </w:rPr>
      </w:pPr>
      <w:r>
        <w:rPr>
          <w:b/>
        </w:rPr>
        <w:t>(Измененая редакция, Изм. № 1, 3, 5).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2.8. На поверхности профиля, включая поверхность ребер и выступов, не должно быть раскатанных трещин, трещин напряжения, рванин, прокатных плен и закатов.</w:t>
      </w:r>
    </w:p>
    <w:p w:rsidR="00000000" w:rsidRDefault="00A734F3">
      <w:pPr>
        <w:ind w:firstLine="284"/>
        <w:jc w:val="both"/>
      </w:pPr>
      <w:r>
        <w:t>Допускаются мелкие повреждения ребер и выступов, в количестве не более трех на 1 м длины, а также незначительная ржавчина, отдельные раскатанные загрязнения, отпечатки, наплывы, следы раскатанных пузырей, рябизна и чешуйчатость в пределах допускаемых отклонений по размерам.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  <w:rPr>
          <w:b/>
        </w:rPr>
      </w:pPr>
      <w:r>
        <w:rPr>
          <w:b/>
        </w:rPr>
        <w:t>(Измененная редакц</w:t>
      </w:r>
      <w:r>
        <w:rPr>
          <w:b/>
        </w:rPr>
        <w:t>ия, Изм. № 2).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2.9. Свариваемость арматурной стали всех марок, кроме 80С, обеспечивается  химическим составом и технологией изготовления.</w:t>
      </w:r>
    </w:p>
    <w:p w:rsidR="00000000" w:rsidRDefault="00A734F3">
      <w:pPr>
        <w:ind w:firstLine="284"/>
        <w:jc w:val="both"/>
      </w:pPr>
      <w:r>
        <w:t xml:space="preserve">2.10. Углеродный эквивалент </w:t>
      </w:r>
      <w:r>
        <w:rPr>
          <w:position w:val="-24"/>
        </w:rPr>
        <w:pict>
          <v:shape id="_x0000_i1054" type="#_x0000_t75" style="width:99pt;height:30.75pt">
            <v:imagedata r:id="rId23" o:title=""/>
          </v:shape>
        </w:pict>
      </w:r>
      <w:r>
        <w:t xml:space="preserve">  для свариваемой стержневой арматуры из низколегированной стали класса А-III (А400) должен быть не более 0,62.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  <w:rPr>
          <w:b/>
        </w:rPr>
      </w:pPr>
      <w:r>
        <w:rPr>
          <w:b/>
        </w:rPr>
        <w:t>(Введен дополнительно, Изм. № 5).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right"/>
      </w:pPr>
      <w:r>
        <w:t xml:space="preserve">Таблица 9 </w:t>
      </w:r>
    </w:p>
    <w:p w:rsidR="00000000" w:rsidRDefault="00A734F3">
      <w:pPr>
        <w:ind w:firstLine="284"/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75"/>
        <w:gridCol w:w="887"/>
        <w:gridCol w:w="769"/>
        <w:gridCol w:w="834"/>
        <w:gridCol w:w="53"/>
        <w:gridCol w:w="889"/>
        <w:gridCol w:w="767"/>
        <w:gridCol w:w="632"/>
        <w:gridCol w:w="769"/>
        <w:gridCol w:w="5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S 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rPr>
                <w:position w:val="-6"/>
              </w:rPr>
              <w:object w:dxaOrig="440" w:dyaOrig="260">
                <v:shape id="_x0000_i1055" type="#_x0000_t75" style="width:21.75pt;height:12.75pt" o:ole="">
                  <v:imagedata r:id="rId24" o:title=""/>
                </v:shape>
                <o:OLEObject Type="Embed" ProgID="Equation.3" ShapeID="_x0000_i1055" DrawAspect="Content" ObjectID="_1427199865" r:id="rId25"/>
              </w:objec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rPr>
                <w:position w:val="-10"/>
              </w:rPr>
              <w:object w:dxaOrig="560" w:dyaOrig="300">
                <v:shape id="_x0000_i1056" type="#_x0000_t75" style="width:27.75pt;height:15pt" o:ole="">
                  <v:imagedata r:id="rId26" o:title=""/>
                </v:shape>
                <o:OLEObject Type="Embed" ProgID="Equation.3" ShapeID="_x0000_i1056" DrawAspect="Content" ObjectID="_1427199866" r:id="rId2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Класс арматурной стали</w:t>
            </w:r>
          </w:p>
        </w:tc>
        <w:tc>
          <w:tcPr>
            <w:tcW w:w="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Номер профиля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Для </w:t>
            </w:r>
            <w:r>
              <w:rPr>
                <w:position w:val="-10"/>
              </w:rPr>
              <w:pict>
                <v:shape id="_x0000_i1057" type="#_x0000_t75" style="width:15.75pt;height:17.25pt">
                  <v:imagedata r:id="rId28" o:title=""/>
                </v:shape>
              </w:pict>
            </w:r>
          </w:p>
          <w:p w:rsidR="00000000" w:rsidRDefault="00A734F3">
            <w:pPr>
              <w:jc w:val="center"/>
            </w:pPr>
            <w:r>
              <w:t>(</w:t>
            </w:r>
            <w:r>
              <w:rPr>
                <w:position w:val="-13"/>
              </w:rPr>
              <w:pict>
                <v:shape id="_x0000_i1058" type="#_x0000_t75" style="width:21.75pt;height:18.75pt">
                  <v:imagedata r:id="rId29" o:title=""/>
                </v:shape>
              </w:pict>
            </w:r>
            <w:r>
              <w:t xml:space="preserve">) 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Для </w:t>
            </w:r>
            <w:r>
              <w:rPr>
                <w:position w:val="-10"/>
              </w:rPr>
              <w:pict>
                <v:shape id="_x0000_i1059" type="#_x0000_t75" style="width:15.75pt;height:17.25pt">
                  <v:imagedata r:id="rId30" o:title=""/>
                </v:shape>
              </w:pic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Для </w:t>
            </w:r>
            <w:r>
              <w:rPr>
                <w:position w:val="-10"/>
              </w:rPr>
              <w:pict>
                <v:shape id="_x0000_i1060" type="#_x0000_t75" style="width:15.75pt;height:17.25pt">
                  <v:imagedata r:id="rId28" o:title=""/>
                </v:shape>
              </w:pict>
            </w:r>
          </w:p>
          <w:p w:rsidR="00000000" w:rsidRDefault="00A734F3">
            <w:pPr>
              <w:jc w:val="center"/>
            </w:pPr>
            <w:r>
              <w:t xml:space="preserve"> (</w:t>
            </w:r>
            <w:r>
              <w:rPr>
                <w:position w:val="-13"/>
              </w:rPr>
              <w:pict>
                <v:shape id="_x0000_i1061" type="#_x0000_t75" style="width:21.75pt;height:18.75pt">
                  <v:imagedata r:id="rId29" o:title=""/>
                </v:shape>
              </w:pict>
            </w:r>
            <w:r>
              <w:t>)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Для </w:t>
            </w:r>
            <w:r>
              <w:rPr>
                <w:position w:val="-10"/>
              </w:rPr>
              <w:pict>
                <v:shape id="_x0000_i1062" type="#_x0000_t75" style="width:15.75pt;height:17.25pt">
                  <v:imagedata r:id="rId30" o:title=""/>
                </v:shape>
              </w:pic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Для </w:t>
            </w:r>
            <w:r>
              <w:rPr>
                <w:position w:val="-10"/>
              </w:rPr>
              <w:pict>
                <v:shape id="_x0000_i1063" type="#_x0000_t75" style="width:15.75pt;height:17.25pt">
                  <v:imagedata r:id="rId28" o:title=""/>
                </v:shape>
              </w:pict>
            </w:r>
          </w:p>
          <w:p w:rsidR="00000000" w:rsidRDefault="00A734F3">
            <w:pPr>
              <w:jc w:val="center"/>
            </w:pPr>
            <w:r>
              <w:t>(</w:t>
            </w:r>
            <w:r>
              <w:rPr>
                <w:position w:val="-13"/>
              </w:rPr>
              <w:pict>
                <v:shape id="_x0000_i1064" type="#_x0000_t75" style="width:21.75pt;height:18.75pt">
                  <v:imagedata r:id="rId29" o:title=""/>
                </v:shape>
              </w:pict>
            </w:r>
            <w:r>
              <w:t>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Для </w:t>
            </w:r>
            <w:r>
              <w:rPr>
                <w:position w:val="-10"/>
              </w:rPr>
              <w:pict>
                <v:shape id="_x0000_i1065" type="#_x0000_t75" style="width:15.75pt;height:17.25pt">
                  <v:imagedata r:id="rId30" o:title=""/>
                </v:shape>
              </w:pic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Для </w:t>
            </w:r>
            <w:r>
              <w:rPr>
                <w:position w:val="-10"/>
              </w:rPr>
              <w:pict>
                <v:shape id="_x0000_i1066" type="#_x0000_t75" style="width:15.75pt;height:17.25pt">
                  <v:imagedata r:id="rId28" o:title=""/>
                </v:shape>
              </w:pict>
            </w:r>
          </w:p>
          <w:p w:rsidR="00000000" w:rsidRDefault="00A734F3">
            <w:pPr>
              <w:jc w:val="center"/>
            </w:pPr>
            <w:r>
              <w:t>(</w:t>
            </w:r>
            <w:r>
              <w:rPr>
                <w:position w:val="-13"/>
              </w:rPr>
              <w:pict>
                <v:shape id="_x0000_i1067" type="#_x0000_t75" style="width:21.75pt;height:18.75pt">
                  <v:imagedata r:id="rId29" o:title=""/>
                </v:shape>
              </w:pict>
            </w:r>
            <w:r>
              <w:t>)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Для </w:t>
            </w:r>
            <w:r>
              <w:rPr>
                <w:position w:val="-10"/>
              </w:rPr>
              <w:pict>
                <v:shape id="_x0000_i1068" type="#_x0000_t75" style="width:15.75pt;height:17.25pt">
                  <v:imagedata r:id="rId3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МПа (кгс/мм</w:t>
            </w:r>
            <w:r>
              <w:rPr>
                <w:position w:val="-4"/>
              </w:rPr>
              <w:pict>
                <v:shape id="_x0000_i1069" type="#_x0000_t75" style="width:8.25pt;height:15pt">
                  <v:imagedata r:id="rId5" o:title=""/>
                </v:shape>
              </w:pict>
            </w:r>
            <w:r>
              <w:t>)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МПа (кг</w:t>
            </w:r>
            <w:r>
              <w:t>с/мм</w:t>
            </w:r>
            <w:r>
              <w:rPr>
                <w:position w:val="-4"/>
              </w:rPr>
              <w:pict>
                <v:shape id="_x0000_i1070" type="#_x0000_t75" style="width:8.25pt;height:15pt">
                  <v:imagedata r:id="rId5" o:title=""/>
                </v:shape>
              </w:pict>
            </w:r>
            <w:r>
              <w:t>)</w:t>
            </w:r>
          </w:p>
        </w:tc>
        <w:tc>
          <w:tcPr>
            <w:tcW w:w="7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6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7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</w:p>
        </w:tc>
        <w:tc>
          <w:tcPr>
            <w:tcW w:w="6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не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А-II (А300)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10-40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29 (3)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29 (3)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15 (1,5)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15 (1,5)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0,08 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0,06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0,05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А-III (А400)</w:t>
            </w:r>
          </w:p>
        </w:tc>
        <w:tc>
          <w:tcPr>
            <w:tcW w:w="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6-40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39 (4)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39 (4)</w:t>
            </w:r>
          </w:p>
        </w:tc>
        <w:tc>
          <w:tcPr>
            <w:tcW w:w="8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20 (2,0)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20 (2,0)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0,08 </w:t>
            </w:r>
          </w:p>
        </w:tc>
        <w:tc>
          <w:tcPr>
            <w:tcW w:w="6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0,07 </w:t>
            </w: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0,05 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А-IV (А600)</w:t>
            </w:r>
          </w:p>
        </w:tc>
        <w:tc>
          <w:tcPr>
            <w:tcW w:w="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10-32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69 (7)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69 (7)</w:t>
            </w:r>
          </w:p>
        </w:tc>
        <w:tc>
          <w:tcPr>
            <w:tcW w:w="8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39 (4)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39 (4)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0,09 </w:t>
            </w:r>
          </w:p>
        </w:tc>
        <w:tc>
          <w:tcPr>
            <w:tcW w:w="6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0,07 </w:t>
            </w: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0,06 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А-V (А800)</w:t>
            </w:r>
          </w:p>
        </w:tc>
        <w:tc>
          <w:tcPr>
            <w:tcW w:w="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10-32 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78 (8)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78 (8)</w:t>
            </w:r>
          </w:p>
        </w:tc>
        <w:tc>
          <w:tcPr>
            <w:tcW w:w="8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49 (5)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49 (5)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0,09 </w:t>
            </w:r>
          </w:p>
        </w:tc>
        <w:tc>
          <w:tcPr>
            <w:tcW w:w="6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0,07 </w:t>
            </w:r>
          </w:p>
        </w:tc>
        <w:tc>
          <w:tcPr>
            <w:tcW w:w="7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0,06 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А-VI (А1000)</w:t>
            </w:r>
          </w:p>
        </w:tc>
        <w:tc>
          <w:tcPr>
            <w:tcW w:w="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10-32 </w:t>
            </w:r>
          </w:p>
        </w:tc>
        <w:tc>
          <w:tcPr>
            <w:tcW w:w="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88 (9)</w:t>
            </w:r>
          </w:p>
        </w:tc>
        <w:tc>
          <w:tcPr>
            <w:tcW w:w="7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88 (9)</w:t>
            </w:r>
          </w:p>
        </w:tc>
        <w:tc>
          <w:tcPr>
            <w:tcW w:w="8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49 (5)</w:t>
            </w:r>
          </w:p>
        </w:tc>
        <w:tc>
          <w:tcPr>
            <w:tcW w:w="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49 (5)</w:t>
            </w:r>
          </w:p>
        </w:tc>
        <w:tc>
          <w:tcPr>
            <w:tcW w:w="7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0,08 </w:t>
            </w:r>
          </w:p>
        </w:tc>
        <w:tc>
          <w:tcPr>
            <w:tcW w:w="6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0,07 </w:t>
            </w:r>
          </w:p>
        </w:tc>
        <w:tc>
          <w:tcPr>
            <w:tcW w:w="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 xml:space="preserve">0,05 </w:t>
            </w:r>
          </w:p>
        </w:tc>
        <w:tc>
          <w:tcPr>
            <w:tcW w:w="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34F3">
            <w:pPr>
              <w:jc w:val="center"/>
            </w:pPr>
            <w:r>
              <w:t>0,04</w:t>
            </w:r>
          </w:p>
        </w:tc>
      </w:tr>
    </w:tbl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Примечания:</w:t>
      </w:r>
    </w:p>
    <w:p w:rsidR="00000000" w:rsidRDefault="00A734F3">
      <w:pPr>
        <w:ind w:firstLine="284"/>
        <w:jc w:val="both"/>
      </w:pPr>
      <w:r>
        <w:t>1. S - среднеквадратическое отклонение в генеральной совокупности испытаний;</w:t>
      </w:r>
    </w:p>
    <w:p w:rsidR="00000000" w:rsidRDefault="00A734F3">
      <w:pPr>
        <w:ind w:firstLine="284"/>
        <w:jc w:val="both"/>
      </w:pPr>
      <w:r>
        <w:rPr>
          <w:lang w:val="en-US"/>
        </w:rPr>
        <w:t>S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</w:t>
      </w:r>
      <w:r>
        <w:t>- среднеквадратическое отклонен</w:t>
      </w:r>
      <w:r>
        <w:t>ие в партии-плавке;</w:t>
      </w:r>
    </w:p>
    <w:p w:rsidR="00000000" w:rsidRDefault="00A734F3">
      <w:pPr>
        <w:ind w:firstLine="284"/>
        <w:jc w:val="both"/>
      </w:pPr>
      <w:r>
        <w:rPr>
          <w:position w:val="-6"/>
        </w:rPr>
        <w:object w:dxaOrig="180" w:dyaOrig="240">
          <v:shape id="_x0000_i1071" type="#_x0000_t75" style="width:9pt;height:12pt" o:ole="">
            <v:imagedata r:id="rId31" o:title=""/>
          </v:shape>
          <o:OLEObject Type="Embed" ProgID="Equation.3" ShapeID="_x0000_i1071" DrawAspect="Content" ObjectID="_1427199867" r:id="rId32"/>
        </w:object>
      </w:r>
      <w:r>
        <w:t>- среднее значение в генеральной совокупности испытаний;</w:t>
      </w:r>
    </w:p>
    <w:p w:rsidR="00000000" w:rsidRDefault="00A734F3">
      <w:pPr>
        <w:ind w:firstLine="284"/>
        <w:jc w:val="both"/>
      </w:pPr>
      <w:r>
        <w:rPr>
          <w:position w:val="-6"/>
        </w:rPr>
        <w:object w:dxaOrig="200" w:dyaOrig="260">
          <v:shape id="_x0000_i1072" type="#_x0000_t75" style="width:9.75pt;height:12.75pt" o:ole="">
            <v:imagedata r:id="rId33" o:title=""/>
          </v:shape>
          <o:OLEObject Type="Embed" ProgID="Equation.3" ShapeID="_x0000_i1072" DrawAspect="Content" ObjectID="_1427199868" r:id="rId34"/>
        </w:object>
      </w:r>
      <w:r>
        <w:t xml:space="preserve">- минимальное среднее значение в партии-плавке. </w:t>
      </w:r>
    </w:p>
    <w:p w:rsidR="00000000" w:rsidRDefault="00A734F3">
      <w:pPr>
        <w:ind w:firstLine="284"/>
        <w:jc w:val="both"/>
        <w:rPr>
          <w:lang w:val="en-US"/>
        </w:rPr>
      </w:pPr>
      <w:r>
        <w:t xml:space="preserve">2. Для арматурной стали в мотках диаметром 6 и 8 мм допускается повышение норм по S и </w:t>
      </w:r>
      <w:r>
        <w:rPr>
          <w:lang w:val="en-US"/>
        </w:rPr>
        <w:t>S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</w:t>
      </w:r>
      <w:r>
        <w:t>на 4,9 МПа (0,5 кгс/мм</w:t>
      </w:r>
      <w:r>
        <w:rPr>
          <w:position w:val="-4"/>
        </w:rPr>
        <w:pict>
          <v:shape id="_x0000_i1073" type="#_x0000_t75" style="width:8.25pt;height:15pt">
            <v:imagedata r:id="rId5" o:title=""/>
          </v:shape>
        </w:pict>
      </w:r>
      <w:r>
        <w:t>).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  <w:rPr>
          <w:b/>
        </w:rPr>
      </w:pPr>
      <w:r>
        <w:rPr>
          <w:b/>
        </w:rPr>
        <w:t>3. (Исключен, Изм. № 5).</w:t>
      </w:r>
    </w:p>
    <w:p w:rsidR="00000000" w:rsidRDefault="00A734F3">
      <w:pPr>
        <w:ind w:firstLine="284"/>
        <w:jc w:val="both"/>
      </w:pPr>
    </w:p>
    <w:p w:rsidR="00000000" w:rsidRDefault="00A734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Правила приемки </w:t>
      </w:r>
    </w:p>
    <w:p w:rsidR="00000000" w:rsidRDefault="00A734F3">
      <w:pPr>
        <w:ind w:firstLine="284"/>
        <w:jc w:val="center"/>
      </w:pPr>
    </w:p>
    <w:p w:rsidR="00000000" w:rsidRDefault="00A734F3">
      <w:pPr>
        <w:ind w:firstLine="284"/>
        <w:jc w:val="both"/>
      </w:pPr>
      <w:r>
        <w:t>3.1. Арматурную сталь принимают партиями, состоящими из профилей одного диаметра, одного класса, одной плавки-ковша и оформленными одним документом о качестве.</w:t>
      </w:r>
    </w:p>
    <w:p w:rsidR="00000000" w:rsidRDefault="00A734F3">
      <w:pPr>
        <w:ind w:firstLine="284"/>
        <w:jc w:val="both"/>
      </w:pPr>
      <w:r>
        <w:t>Масса партии долж</w:t>
      </w:r>
      <w:r>
        <w:t>на быть до 70 т.</w:t>
      </w:r>
    </w:p>
    <w:p w:rsidR="00000000" w:rsidRDefault="00A734F3">
      <w:pPr>
        <w:ind w:firstLine="284"/>
        <w:jc w:val="both"/>
      </w:pPr>
      <w:r>
        <w:t>Допускается увеличивать массу партии до массы плавки-ковша.</w:t>
      </w:r>
    </w:p>
    <w:p w:rsidR="00000000" w:rsidRDefault="00A734F3">
      <w:pPr>
        <w:ind w:firstLine="284"/>
        <w:jc w:val="both"/>
      </w:pPr>
      <w:r>
        <w:t>3.2. Каждая партия сопровождается документом о качестве по ГОСТ 7566-81 с дополнительными данными:</w:t>
      </w:r>
    </w:p>
    <w:p w:rsidR="00000000" w:rsidRDefault="00A734F3">
      <w:pPr>
        <w:ind w:firstLine="284"/>
        <w:jc w:val="both"/>
      </w:pPr>
      <w:r>
        <w:t>номер профиля;</w:t>
      </w:r>
    </w:p>
    <w:p w:rsidR="00000000" w:rsidRDefault="00A734F3">
      <w:pPr>
        <w:ind w:firstLine="284"/>
        <w:jc w:val="both"/>
      </w:pPr>
      <w:r>
        <w:t>класс;</w:t>
      </w:r>
    </w:p>
    <w:p w:rsidR="00000000" w:rsidRDefault="00A734F3">
      <w:pPr>
        <w:ind w:firstLine="284"/>
        <w:jc w:val="both"/>
      </w:pPr>
      <w:r>
        <w:t xml:space="preserve">минимальное среднее значение </w:t>
      </w:r>
      <w:r>
        <w:rPr>
          <w:position w:val="-6"/>
        </w:rPr>
        <w:object w:dxaOrig="200" w:dyaOrig="260">
          <v:shape id="_x0000_i1074" type="#_x0000_t75" style="width:9.75pt;height:12.75pt" o:ole="">
            <v:imagedata r:id="rId33" o:title=""/>
          </v:shape>
          <o:OLEObject Type="Embed" ProgID="Equation.3" ShapeID="_x0000_i1074" DrawAspect="Content" ObjectID="_1427199869" r:id="rId35"/>
        </w:object>
      </w:r>
      <w:r>
        <w:t xml:space="preserve"> и среднеквадратические отклонения </w:t>
      </w:r>
      <w:r>
        <w:rPr>
          <w:position w:val="-12"/>
        </w:rPr>
        <w:pict>
          <v:shape id="_x0000_i1075" type="#_x0000_t75" style="width:14.25pt;height:18pt">
            <v:imagedata r:id="rId36" o:title=""/>
          </v:shape>
        </w:pict>
      </w:r>
      <w:r>
        <w:t xml:space="preserve"> в партии величин  </w:t>
      </w:r>
      <w:r>
        <w:rPr>
          <w:position w:val="-10"/>
        </w:rPr>
        <w:pict>
          <v:shape id="_x0000_i1076" type="#_x0000_t75" style="width:15.75pt;height:17.25pt">
            <v:imagedata r:id="rId28" o:title=""/>
          </v:shape>
        </w:pict>
      </w:r>
      <w:r>
        <w:t xml:space="preserve"> (</w:t>
      </w:r>
      <w:r>
        <w:rPr>
          <w:position w:val="-13"/>
        </w:rPr>
        <w:pict>
          <v:shape id="_x0000_i1077" type="#_x0000_t75" style="width:21.75pt;height:18.75pt">
            <v:imagedata r:id="rId29" o:title=""/>
          </v:shape>
        </w:pict>
      </w:r>
      <w:r>
        <w:t xml:space="preserve">) и </w:t>
      </w:r>
      <w:r>
        <w:rPr>
          <w:position w:val="-10"/>
        </w:rPr>
        <w:pict>
          <v:shape id="_x0000_i1078" type="#_x0000_t75" style="width:15.75pt;height:17.25pt">
            <v:imagedata r:id="rId30" o:title=""/>
          </v:shape>
        </w:pict>
      </w:r>
      <w:r>
        <w:t>;</w:t>
      </w:r>
    </w:p>
    <w:p w:rsidR="00000000" w:rsidRDefault="00A734F3">
      <w:pPr>
        <w:ind w:firstLine="284"/>
        <w:jc w:val="both"/>
      </w:pPr>
      <w:r>
        <w:t>результаты испытаний на изгиб в холодном состоянии;</w:t>
      </w:r>
    </w:p>
    <w:p w:rsidR="00000000" w:rsidRDefault="00A734F3">
      <w:pPr>
        <w:ind w:firstLine="284"/>
        <w:jc w:val="both"/>
      </w:pPr>
      <w:r>
        <w:t>значения равномерного удлинения для стали класса А-IV (А600), А-V (800), А-VI (А1000).</w:t>
      </w:r>
    </w:p>
    <w:p w:rsidR="00000000" w:rsidRDefault="00A734F3">
      <w:pPr>
        <w:ind w:firstLine="284"/>
        <w:jc w:val="both"/>
      </w:pPr>
      <w:r>
        <w:t>3.3. Для проверки размеров и качества поверхности отбираю</w:t>
      </w:r>
      <w:r>
        <w:t>т:</w:t>
      </w:r>
    </w:p>
    <w:p w:rsidR="00000000" w:rsidRDefault="00A734F3">
      <w:pPr>
        <w:ind w:firstLine="284"/>
        <w:jc w:val="both"/>
      </w:pPr>
      <w:r>
        <w:t>при изготовлении арматурной стали в стержнях - не менее 5% от партии;</w:t>
      </w:r>
    </w:p>
    <w:p w:rsidR="00000000" w:rsidRDefault="00A734F3">
      <w:pPr>
        <w:ind w:firstLine="284"/>
        <w:jc w:val="both"/>
      </w:pPr>
      <w:r>
        <w:t>при изготовлении в мотках - два мотка от каждой партии.</w:t>
      </w:r>
    </w:p>
    <w:p w:rsidR="00000000" w:rsidRDefault="00A734F3">
      <w:pPr>
        <w:ind w:firstLine="284"/>
        <w:jc w:val="both"/>
        <w:rPr>
          <w:lang w:val="en-US"/>
        </w:rPr>
      </w:pPr>
    </w:p>
    <w:p w:rsidR="00000000" w:rsidRDefault="00A734F3">
      <w:pPr>
        <w:ind w:firstLine="284"/>
        <w:jc w:val="both"/>
        <w:rPr>
          <w:b/>
        </w:rPr>
      </w:pPr>
      <w:r>
        <w:rPr>
          <w:b/>
        </w:rPr>
        <w:t>(Измененная редакция, Изм. № 3).</w:t>
      </w:r>
    </w:p>
    <w:p w:rsidR="00000000" w:rsidRDefault="00A734F3">
      <w:pPr>
        <w:ind w:firstLine="284"/>
        <w:jc w:val="both"/>
        <w:rPr>
          <w:lang w:val="en-US"/>
        </w:rPr>
      </w:pPr>
    </w:p>
    <w:p w:rsidR="00000000" w:rsidRDefault="00A734F3">
      <w:pPr>
        <w:ind w:firstLine="284"/>
        <w:jc w:val="both"/>
      </w:pPr>
      <w:r>
        <w:t>3.4. Для проверки химического состава пробы отбирают по ГОСТ 7565-81.</w:t>
      </w:r>
    </w:p>
    <w:p w:rsidR="00000000" w:rsidRDefault="00A734F3">
      <w:pPr>
        <w:ind w:firstLine="284"/>
        <w:jc w:val="both"/>
      </w:pPr>
      <w:r>
        <w:t>Массовую долю алюминия изготовитель определяет периодически, но не реже одного раза в квартал.</w:t>
      </w:r>
    </w:p>
    <w:p w:rsidR="00000000" w:rsidRDefault="00A734F3">
      <w:pPr>
        <w:ind w:firstLine="284"/>
        <w:jc w:val="both"/>
      </w:pPr>
      <w:r>
        <w:t>3.5. Для проверки на растяжение, изгиб и ударную вязкость от партии отбирают два стержня.</w:t>
      </w:r>
    </w:p>
    <w:p w:rsidR="00000000" w:rsidRDefault="00A734F3">
      <w:pPr>
        <w:ind w:firstLine="284"/>
        <w:jc w:val="both"/>
      </w:pPr>
      <w:r>
        <w:t xml:space="preserve">Для предприятия-изготовителя интервал отбора стержней должен быть не менее половины времени, </w:t>
      </w:r>
      <w:r>
        <w:t>затраченного на прокатку одного размера профиля одной партии.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  <w:rPr>
          <w:b/>
        </w:rPr>
      </w:pPr>
      <w:r>
        <w:rPr>
          <w:b/>
        </w:rPr>
        <w:t>(Измененная редакция, Изм. № 3).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3.6. При получении неудовлетворительных результатов испытаний хотя бы по одному из показателей повторные испытания проводят по ГОСТ 7566-81.</w:t>
      </w:r>
    </w:p>
    <w:p w:rsidR="00000000" w:rsidRDefault="00A734F3">
      <w:pPr>
        <w:ind w:firstLine="284"/>
        <w:jc w:val="both"/>
      </w:pPr>
    </w:p>
    <w:p w:rsidR="00000000" w:rsidRDefault="00A734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Методы испытаний </w:t>
      </w:r>
    </w:p>
    <w:p w:rsidR="00000000" w:rsidRDefault="00A734F3">
      <w:pPr>
        <w:ind w:firstLine="284"/>
        <w:jc w:val="center"/>
      </w:pPr>
    </w:p>
    <w:p w:rsidR="00000000" w:rsidRDefault="00A734F3">
      <w:pPr>
        <w:ind w:firstLine="284"/>
        <w:jc w:val="both"/>
      </w:pPr>
      <w:r>
        <w:t>4.1. Химический анализ стали проводят по ГОСТ 12344-88, ГОСТ 12348-78, ГОСТ 12350-78, ГОСТ 12352-81, ГОСТ 12355-78, ГОСТ 12356-81, ГОСТ 18895-81 или другими методами, обеспечивающими требуемую точность.</w:t>
      </w:r>
    </w:p>
    <w:p w:rsidR="00000000" w:rsidRDefault="00A734F3">
      <w:pPr>
        <w:ind w:firstLine="284"/>
        <w:jc w:val="both"/>
      </w:pPr>
      <w:r>
        <w:t>4.2. Диаметр и овальность профилей измеряют на р</w:t>
      </w:r>
      <w:r>
        <w:t>асстоянии не менее 150 мм от конца стержня или на расстоянии не менее 1500 мм от конца мотка при массе мотка до 250 кг и не менее 3000 мм при массе мотка более 250 кг.</w:t>
      </w:r>
    </w:p>
    <w:p w:rsidR="00000000" w:rsidRDefault="00A734F3">
      <w:pPr>
        <w:ind w:firstLine="284"/>
        <w:jc w:val="both"/>
      </w:pPr>
      <w:r>
        <w:t>4.3. Размеры проверяют измерительным инструментом необходимой точности.</w:t>
      </w:r>
    </w:p>
    <w:p w:rsidR="00000000" w:rsidRDefault="00A734F3">
      <w:pPr>
        <w:ind w:firstLine="284"/>
        <w:jc w:val="both"/>
      </w:pPr>
      <w:r>
        <w:t>4.4. От каждого отобранного стержня для испытания на растяжение, изгиб и ударную вязкость отрезают по одному образцу.</w:t>
      </w:r>
    </w:p>
    <w:p w:rsidR="00000000" w:rsidRDefault="00A734F3">
      <w:pPr>
        <w:ind w:firstLine="284"/>
        <w:jc w:val="both"/>
      </w:pPr>
      <w:r>
        <w:t>4.5. Отбор проб для испытания на растяжение, изгиб и ударную вязкость проводят по ГОСТ 7564-73.</w:t>
      </w:r>
    </w:p>
    <w:p w:rsidR="00000000" w:rsidRDefault="00A734F3">
      <w:pPr>
        <w:ind w:firstLine="284"/>
        <w:jc w:val="both"/>
      </w:pPr>
      <w:r>
        <w:t>4.6. Испытание на растяжение проводят по ГОСТ 12004-81.</w:t>
      </w:r>
    </w:p>
    <w:p w:rsidR="00000000" w:rsidRDefault="00A734F3">
      <w:pPr>
        <w:ind w:firstLine="284"/>
        <w:jc w:val="both"/>
      </w:pPr>
      <w:r>
        <w:t>4.</w:t>
      </w:r>
      <w:r>
        <w:t>7. Испытание на изгиб проводят по ГОСТ 14019-80 на образцах сечением, равным сечению стержня.</w:t>
      </w:r>
    </w:p>
    <w:p w:rsidR="00000000" w:rsidRDefault="00A734F3">
      <w:pPr>
        <w:ind w:firstLine="284"/>
        <w:jc w:val="both"/>
      </w:pPr>
      <w:r>
        <w:t>Для стержней диаметром свыше 40 мм допускается испытание образцов, разрезанных вдоль оси стержня, на оправке, диаметром, уменьшенным вдвое по сравнению с указанным в табл. 4, с приложением усилия изгиба со стороны разреза.</w:t>
      </w:r>
    </w:p>
    <w:p w:rsidR="00000000" w:rsidRDefault="00A734F3">
      <w:pPr>
        <w:ind w:firstLine="284"/>
        <w:jc w:val="both"/>
      </w:pPr>
      <w:r>
        <w:t>4.8. Определение ударной вязкости проводят по ГОСТ 9454-78 на образцах с концентратором вида U типа 3 для стержней диаметром 12-14 мм и образцах типа 1 для стержней диаметром 16 мм и более. Образ</w:t>
      </w:r>
      <w:r>
        <w:t>цы изготовляют в соответствии с требованиями ГОСТ 9454-78.</w:t>
      </w:r>
    </w:p>
    <w:p w:rsidR="00000000" w:rsidRDefault="00A734F3">
      <w:pPr>
        <w:ind w:firstLine="284"/>
        <w:jc w:val="both"/>
      </w:pPr>
      <w:r>
        <w:t>4.9. Допускается применять статистические и неразрушающие методы контроля механических свойств и массы профилей.</w:t>
      </w:r>
    </w:p>
    <w:p w:rsidR="00000000" w:rsidRDefault="00A734F3">
      <w:pPr>
        <w:ind w:firstLine="284"/>
        <w:jc w:val="both"/>
      </w:pPr>
      <w:r>
        <w:t>4.10. Кривизна стержней измеряется на длине поставляемого профиля, но не короче 1 м.</w:t>
      </w:r>
    </w:p>
    <w:p w:rsidR="00000000" w:rsidRDefault="00A734F3">
      <w:pPr>
        <w:ind w:firstLine="284"/>
        <w:jc w:val="both"/>
      </w:pPr>
      <w:r>
        <w:t>4.11. Определение статистических показателей механических свойств в соответствии с обязательным приложением 2.</w:t>
      </w:r>
    </w:p>
    <w:p w:rsidR="00000000" w:rsidRDefault="00A734F3">
      <w:pPr>
        <w:ind w:firstLine="284"/>
        <w:jc w:val="both"/>
      </w:pPr>
      <w:r>
        <w:t>4.12. Качество поверхности проверяют без применения увеличительных приборов.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  <w:rPr>
          <w:b/>
        </w:rPr>
      </w:pPr>
      <w:r>
        <w:rPr>
          <w:b/>
        </w:rPr>
        <w:t>4.10 - 4.12. (Введены дополнительно, Изм. № 3).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</w:pPr>
      <w:r>
        <w:t>4.13. Измерение в</w:t>
      </w:r>
      <w:r>
        <w:t>ысоты поперечных выступов периодического профиля следует проводить по вертикальной оси поперечного сечения арматурного проката.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  <w:rPr>
          <w:b/>
        </w:rPr>
      </w:pPr>
      <w:r>
        <w:rPr>
          <w:b/>
        </w:rPr>
        <w:t>(Введен дополнительно, Изм. № 4).</w:t>
      </w:r>
    </w:p>
    <w:p w:rsidR="00000000" w:rsidRDefault="00A734F3">
      <w:pPr>
        <w:ind w:firstLine="284"/>
        <w:jc w:val="both"/>
      </w:pPr>
    </w:p>
    <w:p w:rsidR="00000000" w:rsidRDefault="00A734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Упаковка, маркировка, транспортирование и хранение </w:t>
      </w:r>
    </w:p>
    <w:p w:rsidR="00000000" w:rsidRDefault="00A734F3">
      <w:pPr>
        <w:ind w:firstLine="284"/>
        <w:jc w:val="center"/>
      </w:pPr>
    </w:p>
    <w:p w:rsidR="00000000" w:rsidRDefault="00A734F3">
      <w:pPr>
        <w:ind w:firstLine="284"/>
        <w:jc w:val="both"/>
      </w:pPr>
      <w:r>
        <w:t>5.1. Упаковка, маркировка, транспортирование и хранение - по ГОСТ 7566-81 с дополнениями:</w:t>
      </w:r>
    </w:p>
    <w:p w:rsidR="00000000" w:rsidRDefault="00A734F3">
      <w:pPr>
        <w:ind w:firstLine="284"/>
        <w:jc w:val="both"/>
      </w:pPr>
      <w:r>
        <w:t>концы стержней из низколегированных сталей класса А-IV (А600) должны быть окрашены красной краской, класса А-V - красной и зеленой, класса А-VI (А1000) - красной и синей. Допускается окраска связок на р</w:t>
      </w:r>
      <w:r>
        <w:t>асстоянии 0,5 м от концов;</w:t>
      </w:r>
    </w:p>
    <w:p w:rsidR="00000000" w:rsidRDefault="00A734F3">
      <w:pPr>
        <w:ind w:firstLine="284"/>
        <w:jc w:val="both"/>
      </w:pPr>
      <w:r>
        <w:t>стержни упаковывают в связки массой до 15 т, перевязанные проволокой или катанкой. По требованию потребителя стержни упаковывают в связки массой до 3 и 5 т.</w:t>
      </w:r>
    </w:p>
    <w:p w:rsidR="00000000" w:rsidRDefault="00A734F3">
      <w:pPr>
        <w:ind w:firstLine="284"/>
        <w:jc w:val="both"/>
      </w:pPr>
      <w:r>
        <w:t>На связки краска наносится полосами шириной не менее 20 мм на боковую поверхность по окружности (не менее 1/2 длины окружности) на расстоянии не более 500 мм от торца.</w:t>
      </w:r>
    </w:p>
    <w:p w:rsidR="00000000" w:rsidRDefault="00A734F3">
      <w:pPr>
        <w:ind w:firstLine="284"/>
        <w:jc w:val="both"/>
      </w:pPr>
      <w:r>
        <w:t>На мотки краска наносится полосами шириной не менее 20 мм поперек витков с наружной стороны мотка.</w:t>
      </w:r>
    </w:p>
    <w:p w:rsidR="00000000" w:rsidRDefault="00A734F3">
      <w:pPr>
        <w:ind w:firstLine="284"/>
        <w:jc w:val="both"/>
      </w:pPr>
      <w:r>
        <w:t>На неупакованную продукцию краска наносится на торец или на б</w:t>
      </w:r>
      <w:r>
        <w:t>оковую поверхность на расстоянии не более 500 мм от торца.</w:t>
      </w:r>
    </w:p>
    <w:p w:rsidR="00000000" w:rsidRDefault="00A734F3">
      <w:pPr>
        <w:ind w:firstLine="284"/>
        <w:jc w:val="both"/>
      </w:pPr>
      <w:r>
        <w:t>На ярлыке, прикрепленном к каждой связке стержней, наносят принятое обозначение класса арматурной стали (например, А-III) или условное обозначение класса по пределу текучести (А400).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  <w:rPr>
          <w:b/>
        </w:rPr>
      </w:pPr>
      <w:r>
        <w:rPr>
          <w:b/>
        </w:rPr>
        <w:t>(Измененная редакция, Изм. № 3, 5).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right"/>
      </w:pPr>
      <w:r>
        <w:t>ПРИЛОЖЕНИЕ 1</w:t>
      </w:r>
    </w:p>
    <w:p w:rsidR="00000000" w:rsidRDefault="00A734F3">
      <w:pPr>
        <w:ind w:firstLine="284"/>
        <w:jc w:val="right"/>
      </w:pPr>
      <w:r>
        <w:t>Обязательное</w:t>
      </w:r>
    </w:p>
    <w:p w:rsidR="00000000" w:rsidRDefault="00A734F3">
      <w:pPr>
        <w:ind w:firstLine="284"/>
        <w:jc w:val="right"/>
      </w:pPr>
    </w:p>
    <w:p w:rsidR="00000000" w:rsidRDefault="00A734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к статистическим показателям</w:t>
      </w:r>
    </w:p>
    <w:p w:rsidR="00000000" w:rsidRDefault="00A734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механических свойств </w:t>
      </w:r>
    </w:p>
    <w:p w:rsidR="00000000" w:rsidRDefault="00A734F3">
      <w:pPr>
        <w:ind w:firstLine="284"/>
        <w:jc w:val="center"/>
      </w:pPr>
    </w:p>
    <w:p w:rsidR="00000000" w:rsidRDefault="00A734F3">
      <w:pPr>
        <w:ind w:firstLine="284"/>
        <w:jc w:val="center"/>
      </w:pPr>
    </w:p>
    <w:p w:rsidR="00000000" w:rsidRDefault="00A734F3">
      <w:pPr>
        <w:ind w:firstLine="284"/>
        <w:jc w:val="both"/>
      </w:pPr>
      <w:r>
        <w:t xml:space="preserve">1. Предприятие-изготовитель гарантирует потребителю средние значения временного сопротивления </w:t>
      </w:r>
      <w:r>
        <w:rPr>
          <w:position w:val="-10"/>
        </w:rPr>
        <w:object w:dxaOrig="279" w:dyaOrig="300">
          <v:shape id="_x0000_i1079" type="#_x0000_t75" style="width:14.25pt;height:15pt" o:ole="">
            <v:imagedata r:id="rId37" o:title=""/>
          </v:shape>
          <o:OLEObject Type="Embed" ProgID="Equation.3" ShapeID="_x0000_i1079" DrawAspect="Content" ObjectID="_1427199870" r:id="rId38"/>
        </w:object>
      </w:r>
      <w:r>
        <w:t xml:space="preserve"> и предела текучести (фи</w:t>
      </w:r>
      <w:r>
        <w:t xml:space="preserve">зического </w:t>
      </w:r>
      <w:r>
        <w:rPr>
          <w:position w:val="-10"/>
        </w:rPr>
        <w:object w:dxaOrig="279" w:dyaOrig="300">
          <v:shape id="_x0000_i1080" type="#_x0000_t75" style="width:14.25pt;height:15pt" o:ole="">
            <v:imagedata r:id="rId39" o:title=""/>
          </v:shape>
          <o:OLEObject Type="Embed" ProgID="Equation.3" ShapeID="_x0000_i1080" DrawAspect="Content" ObjectID="_1427199871" r:id="rId40"/>
        </w:object>
      </w:r>
      <w:r>
        <w:t xml:space="preserve"> и условного</w:t>
      </w:r>
      <w:r>
        <w:rPr>
          <w:position w:val="-12"/>
        </w:rPr>
        <w:object w:dxaOrig="400" w:dyaOrig="320">
          <v:shape id="_x0000_i1081" type="#_x0000_t75" style="width:20.25pt;height:15.75pt" o:ole="">
            <v:imagedata r:id="rId41" o:title=""/>
          </v:shape>
          <o:OLEObject Type="Embed" ProgID="Equation.3" ShapeID="_x0000_i1081" DrawAspect="Content" ObjectID="_1427199872" r:id="rId42"/>
        </w:object>
      </w:r>
      <w:r>
        <w:t xml:space="preserve">) в генеральной совокупности - </w:t>
      </w:r>
      <w:r>
        <w:rPr>
          <w:position w:val="-10"/>
        </w:rPr>
        <w:object w:dxaOrig="220" w:dyaOrig="300">
          <v:shape id="_x0000_i1082" type="#_x0000_t75" style="width:11.25pt;height:15pt" o:ole="">
            <v:imagedata r:id="rId43" o:title=""/>
          </v:shape>
          <o:OLEObject Type="Embed" ProgID="Equation.3" ShapeID="_x0000_i1082" DrawAspect="Content" ObjectID="_1427199873" r:id="rId44"/>
        </w:object>
      </w:r>
      <w:r>
        <w:t xml:space="preserve"> и минимальные средние значения этих же показателей в каждой партии-плавке - </w:t>
      </w:r>
      <w:r>
        <w:rPr>
          <w:position w:val="-10"/>
        </w:rPr>
        <w:object w:dxaOrig="220" w:dyaOrig="300">
          <v:shape id="_x0000_i1083" type="#_x0000_t75" style="width:11.25pt;height:15pt" o:ole="">
            <v:imagedata r:id="rId45" o:title=""/>
          </v:shape>
          <o:OLEObject Type="Embed" ProgID="Equation.3" ShapeID="_x0000_i1083" DrawAspect="Content" ObjectID="_1427199874" r:id="rId46"/>
        </w:object>
      </w:r>
      <w:r>
        <w:t>; значения которых устанавливаются из условий: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center"/>
        <w:rPr>
          <w:lang w:val="en-US"/>
        </w:rPr>
      </w:pPr>
      <w:r>
        <w:rPr>
          <w:position w:val="-14"/>
        </w:rPr>
        <w:object w:dxaOrig="1260" w:dyaOrig="340">
          <v:shape id="_x0000_i1084" type="#_x0000_t75" style="width:63pt;height:17.25pt" o:ole="">
            <v:imagedata r:id="rId47" o:title=""/>
          </v:shape>
          <o:OLEObject Type="Embed" ProgID="Equation.3" ShapeID="_x0000_i1084" DrawAspect="Content" ObjectID="_1427199875" r:id="rId48"/>
        </w:object>
      </w:r>
    </w:p>
    <w:p w:rsidR="00000000" w:rsidRDefault="00A734F3">
      <w:pPr>
        <w:ind w:firstLine="284"/>
        <w:jc w:val="center"/>
      </w:pPr>
      <w:r>
        <w:rPr>
          <w:position w:val="-14"/>
        </w:rPr>
        <w:object w:dxaOrig="1500" w:dyaOrig="340">
          <v:shape id="_x0000_i1085" type="#_x0000_t75" style="width:75pt;height:17.25pt" o:ole="">
            <v:imagedata r:id="rId49" o:title=""/>
          </v:shape>
          <o:OLEObject Type="Embed" ProgID="Equation.3" ShapeID="_x0000_i1085" DrawAspect="Content" ObjectID="_1427199876" r:id="rId50"/>
        </w:object>
      </w:r>
    </w:p>
    <w:p w:rsidR="00000000" w:rsidRDefault="00A734F3">
      <w:pPr>
        <w:ind w:firstLine="284"/>
        <w:jc w:val="center"/>
      </w:pPr>
      <w:r>
        <w:rPr>
          <w:position w:val="-14"/>
        </w:rPr>
        <w:object w:dxaOrig="760" w:dyaOrig="340">
          <v:shape id="_x0000_i1086" type="#_x0000_t75" style="width:38.25pt;height:17.25pt" o:ole="">
            <v:imagedata r:id="rId51" o:title=""/>
          </v:shape>
          <o:OLEObject Type="Embed" ProgID="Equation.3" ShapeID="_x0000_i1086" DrawAspect="Content" ObjectID="_1427199877" r:id="rId52"/>
        </w:object>
      </w:r>
    </w:p>
    <w:p w:rsidR="00000000" w:rsidRDefault="00A734F3">
      <w:pPr>
        <w:ind w:firstLine="284"/>
        <w:jc w:val="both"/>
      </w:pPr>
      <w:r>
        <w:t xml:space="preserve">где </w:t>
      </w:r>
      <w:r>
        <w:rPr>
          <w:position w:val="-13"/>
        </w:rPr>
        <w:pict>
          <v:shape id="_x0000_i1087" type="#_x0000_t75" style="width:21.75pt;height:18.75pt">
            <v:imagedata r:id="rId53" o:title=""/>
          </v:shape>
        </w:pict>
      </w:r>
      <w:r>
        <w:t>- браковочные значения величин</w:t>
      </w:r>
      <w:r>
        <w:rPr>
          <w:position w:val="-12"/>
        </w:rPr>
        <w:object w:dxaOrig="760" w:dyaOrig="320">
          <v:shape id="_x0000_i1088" type="#_x0000_t75" style="width:38.25pt;height:15.75pt" o:ole="">
            <v:imagedata r:id="rId54" o:title=""/>
          </v:shape>
          <o:OLEObject Type="Embed" ProgID="Equation.3" ShapeID="_x0000_i1088" DrawAspect="Content" ObjectID="_1427199878" r:id="rId55"/>
        </w:object>
      </w:r>
      <w:r>
        <w:t>, указанные в табл. 8 настоящего стандарта;</w:t>
      </w:r>
    </w:p>
    <w:p w:rsidR="00000000" w:rsidRDefault="00A734F3">
      <w:pPr>
        <w:ind w:firstLine="284"/>
        <w:jc w:val="both"/>
      </w:pPr>
      <w:r>
        <w:t>t - величина квантиля, принимаемая равной 2 для классов А-II и А-III</w:t>
      </w:r>
      <w:r>
        <w:t xml:space="preserve"> и 1,64 для стержней классов А-IV, А-V и А-VI.</w:t>
      </w:r>
    </w:p>
    <w:p w:rsidR="00000000" w:rsidRDefault="00A734F3">
      <w:pPr>
        <w:ind w:firstLine="284"/>
        <w:jc w:val="both"/>
      </w:pPr>
      <w:r>
        <w:t>2. Контроль качества показателей механических свойств  продукции на предприятии-изготовителе.</w:t>
      </w:r>
    </w:p>
    <w:p w:rsidR="00000000" w:rsidRDefault="00A734F3">
      <w:pPr>
        <w:ind w:firstLine="284"/>
        <w:jc w:val="both"/>
      </w:pPr>
      <w:r>
        <w:t>2.1. Требуемые показатели качества профилей обеспечиваются соблюдением технологии производства и контролируются испытанием согласно требований п. 3.5, пп. 4.4 - 4.8.</w:t>
      </w:r>
    </w:p>
    <w:p w:rsidR="00000000" w:rsidRDefault="00A734F3">
      <w:pPr>
        <w:ind w:firstLine="284"/>
        <w:jc w:val="both"/>
      </w:pPr>
      <w:r>
        <w:t xml:space="preserve">2.2. Величины </w:t>
      </w:r>
      <w:r>
        <w:rPr>
          <w:position w:val="-10"/>
        </w:rPr>
        <w:object w:dxaOrig="220" w:dyaOrig="300">
          <v:shape id="_x0000_i1089" type="#_x0000_t75" style="width:11.25pt;height:15pt" o:ole="">
            <v:imagedata r:id="rId45" o:title=""/>
          </v:shape>
          <o:OLEObject Type="Embed" ProgID="Equation.3" ShapeID="_x0000_i1089" DrawAspect="Content" ObjectID="_1427199879" r:id="rId56"/>
        </w:object>
      </w:r>
      <w:r>
        <w:t xml:space="preserve">, </w:t>
      </w:r>
      <w:r>
        <w:rPr>
          <w:position w:val="-10"/>
        </w:rPr>
        <w:object w:dxaOrig="220" w:dyaOrig="300">
          <v:shape id="_x0000_i1090" type="#_x0000_t75" style="width:11.25pt;height:15pt" o:ole="">
            <v:imagedata r:id="rId43" o:title=""/>
          </v:shape>
          <o:OLEObject Type="Embed" ProgID="Equation.3" ShapeID="_x0000_i1090" DrawAspect="Content" ObjectID="_1427199880" r:id="rId57"/>
        </w:object>
      </w:r>
      <w:r>
        <w:t xml:space="preserve">, S и </w:t>
      </w:r>
      <w:r>
        <w:rPr>
          <w:lang w:val="en-US"/>
        </w:rPr>
        <w:t>S</w:t>
      </w:r>
      <w:r>
        <w:rPr>
          <w:vertAlign w:val="subscript"/>
          <w:lang w:val="en-US"/>
        </w:rPr>
        <w:t>0</w:t>
      </w:r>
      <w:r>
        <w:t xml:space="preserve"> устанавливаются в соответствии с результатами испытаний и положений приложения 2.</w:t>
      </w:r>
    </w:p>
    <w:p w:rsidR="00000000" w:rsidRDefault="00A734F3">
      <w:pPr>
        <w:ind w:firstLine="284"/>
        <w:jc w:val="both"/>
      </w:pPr>
      <w:r>
        <w:t>3. Контроль качества показателей механических свойст</w:t>
      </w:r>
      <w:r>
        <w:t>в продукции на предприятии-потребителе.</w:t>
      </w:r>
    </w:p>
    <w:p w:rsidR="00000000" w:rsidRDefault="00A734F3">
      <w:pPr>
        <w:ind w:firstLine="284"/>
        <w:jc w:val="both"/>
      </w:pPr>
      <w:r>
        <w:t>3.1. Потребитель при наличии документа о качестве на продукцию высшей категории качества может не проводить испытания механических свойств.</w:t>
      </w:r>
    </w:p>
    <w:p w:rsidR="00000000" w:rsidRDefault="00A734F3">
      <w:pPr>
        <w:ind w:firstLine="284"/>
        <w:jc w:val="both"/>
      </w:pPr>
      <w:r>
        <w:t xml:space="preserve">3.2. При необходимости проверки механических свойств от каждой партии проводится испытание шести образцов, взятых из разных пакетов или мотков и от разных профилей, и по результатам проверяется выполнение условий </w:t>
      </w:r>
    </w:p>
    <w:p w:rsidR="00000000" w:rsidRDefault="00A734F3">
      <w:pPr>
        <w:ind w:firstLine="284"/>
        <w:jc w:val="center"/>
        <w:rPr>
          <w:lang w:val="en-US"/>
        </w:rPr>
      </w:pPr>
      <w:r>
        <w:rPr>
          <w:position w:val="-10"/>
        </w:rPr>
        <w:object w:dxaOrig="1520" w:dyaOrig="300">
          <v:shape id="_x0000_i1091" type="#_x0000_t75" style="width:75.75pt;height:15pt" o:ole="">
            <v:imagedata r:id="rId58" o:title=""/>
          </v:shape>
          <o:OLEObject Type="Embed" ProgID="Equation.3" ShapeID="_x0000_i1091" DrawAspect="Content" ObjectID="_1427199881" r:id="rId59"/>
        </w:object>
      </w:r>
    </w:p>
    <w:p w:rsidR="00000000" w:rsidRDefault="00A734F3">
      <w:pPr>
        <w:ind w:firstLine="284"/>
        <w:jc w:val="center"/>
      </w:pPr>
      <w:r>
        <w:rPr>
          <w:position w:val="-14"/>
          <w:lang w:val="en-US"/>
        </w:rPr>
        <w:object w:dxaOrig="1180" w:dyaOrig="340">
          <v:shape id="_x0000_i1092" type="#_x0000_t75" style="width:59.25pt;height:17.25pt" o:ole="">
            <v:imagedata r:id="rId60" o:title=""/>
          </v:shape>
          <o:OLEObject Type="Embed" ProgID="Equation.3" ShapeID="_x0000_i1092" DrawAspect="Content" ObjectID="_1427199882" r:id="rId61"/>
        </w:object>
      </w:r>
    </w:p>
    <w:p w:rsidR="00000000" w:rsidRDefault="00A734F3">
      <w:pPr>
        <w:ind w:firstLine="284"/>
        <w:jc w:val="both"/>
      </w:pPr>
      <w:r>
        <w:t xml:space="preserve">где </w:t>
      </w:r>
      <w:r>
        <w:rPr>
          <w:position w:val="-10"/>
        </w:rPr>
        <w:object w:dxaOrig="260" w:dyaOrig="300">
          <v:shape id="_x0000_i1093" type="#_x0000_t75" style="width:12.75pt;height:15pt" o:ole="">
            <v:imagedata r:id="rId62" o:title=""/>
          </v:shape>
          <o:OLEObject Type="Embed" ProgID="Equation.3" ShapeID="_x0000_i1093" DrawAspect="Content" ObjectID="_1427199883" r:id="rId63"/>
        </w:object>
      </w:r>
      <w:r>
        <w:t xml:space="preserve"> - среднее значение механических свойств по</w:t>
      </w:r>
      <w:r>
        <w:t xml:space="preserve"> результатам испытаний шести образцов;</w:t>
      </w:r>
    </w:p>
    <w:p w:rsidR="00000000" w:rsidRDefault="00A734F3">
      <w:pPr>
        <w:ind w:firstLine="284"/>
        <w:jc w:val="both"/>
      </w:pPr>
      <w:r>
        <w:rPr>
          <w:position w:val="-10"/>
        </w:rPr>
        <w:pict>
          <v:shape id="_x0000_i1094" type="#_x0000_t75" style="width:23.25pt;height:17.25pt">
            <v:imagedata r:id="rId64" o:title=""/>
          </v:shape>
        </w:pict>
      </w:r>
      <w:r>
        <w:t xml:space="preserve"> - минимальное значение результатов испытаний шести образцов.</w:t>
      </w:r>
    </w:p>
    <w:p w:rsidR="00000000" w:rsidRDefault="00A734F3">
      <w:pPr>
        <w:ind w:firstLine="284"/>
        <w:jc w:val="both"/>
      </w:pPr>
      <w:r>
        <w:t xml:space="preserve">3.3. Минимальные значения относительного удлинения </w:t>
      </w:r>
      <w:r>
        <w:rPr>
          <w:position w:val="-12"/>
        </w:rPr>
        <w:pict>
          <v:shape id="_x0000_i1095" type="#_x0000_t75" style="width:14.25pt;height:18pt">
            <v:imagedata r:id="rId18" o:title=""/>
          </v:shape>
        </w:pict>
      </w:r>
      <w:r>
        <w:t xml:space="preserve"> и равномерного удлинения </w:t>
      </w:r>
      <w:r>
        <w:rPr>
          <w:position w:val="-13"/>
        </w:rPr>
        <w:pict>
          <v:shape id="_x0000_i1096" type="#_x0000_t75" style="width:15pt;height:18.75pt">
            <v:imagedata r:id="rId65" o:title=""/>
          </v:shape>
        </w:pict>
      </w:r>
      <w:r>
        <w:t xml:space="preserve"> должны быть не менее значений, приведенных в табл. 8.</w:t>
      </w:r>
    </w:p>
    <w:p w:rsidR="00000000" w:rsidRDefault="00A734F3">
      <w:pPr>
        <w:ind w:firstLine="284"/>
        <w:rPr>
          <w:lang w:val="en-US"/>
        </w:rPr>
      </w:pPr>
    </w:p>
    <w:p w:rsidR="00000000" w:rsidRDefault="00A734F3">
      <w:pPr>
        <w:ind w:firstLine="284"/>
        <w:rPr>
          <w:b/>
          <w:lang w:val="en-US"/>
        </w:rPr>
      </w:pPr>
      <w:r>
        <w:rPr>
          <w:b/>
        </w:rPr>
        <w:t>(Измененная редакция, Изм. № 3, 5).</w:t>
      </w:r>
    </w:p>
    <w:p w:rsidR="00000000" w:rsidRDefault="00A734F3">
      <w:pPr>
        <w:ind w:firstLine="284"/>
        <w:rPr>
          <w:lang w:val="en-US"/>
        </w:rPr>
      </w:pPr>
    </w:p>
    <w:p w:rsidR="00000000" w:rsidRDefault="00A734F3">
      <w:pPr>
        <w:ind w:firstLine="284"/>
      </w:pPr>
    </w:p>
    <w:p w:rsidR="00000000" w:rsidRDefault="00A734F3">
      <w:pPr>
        <w:ind w:firstLine="284"/>
        <w:jc w:val="right"/>
      </w:pPr>
      <w:r>
        <w:t>ПРИЛОЖЕНИЕ 2</w:t>
      </w:r>
    </w:p>
    <w:p w:rsidR="00000000" w:rsidRDefault="00A734F3">
      <w:pPr>
        <w:ind w:firstLine="284"/>
        <w:jc w:val="right"/>
      </w:pPr>
      <w:r>
        <w:t>Обязательное</w:t>
      </w:r>
    </w:p>
    <w:p w:rsidR="00000000" w:rsidRDefault="00A734F3">
      <w:pPr>
        <w:ind w:firstLine="284"/>
        <w:jc w:val="center"/>
      </w:pPr>
    </w:p>
    <w:p w:rsidR="00000000" w:rsidRDefault="00A734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Методика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определения статистических показателей прочностных характеристик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механических свойств проката горячекатаного для армирования железобетонных конструкций</w:t>
      </w:r>
    </w:p>
    <w:p w:rsidR="00000000" w:rsidRDefault="00A734F3">
      <w:pPr>
        <w:ind w:firstLine="284"/>
        <w:jc w:val="center"/>
      </w:pPr>
    </w:p>
    <w:p w:rsidR="00000000" w:rsidRDefault="00A734F3">
      <w:pPr>
        <w:ind w:firstLine="284"/>
        <w:jc w:val="both"/>
      </w:pPr>
      <w:r>
        <w:t>Настоящая методика распространяется на горячекат</w:t>
      </w:r>
      <w:r>
        <w:t>аный, ускоренно-охлажденный, термомеханически и термически упрочненный прокат периодического профиля, изготовленного в мотках или стержнях.</w:t>
      </w:r>
    </w:p>
    <w:p w:rsidR="00000000" w:rsidRDefault="00A734F3">
      <w:pPr>
        <w:ind w:firstLine="284"/>
        <w:jc w:val="both"/>
      </w:pPr>
      <w:r>
        <w:t xml:space="preserve">Методика применяется при оценке надежности механических свойств в каждой партии-плавке и стали в целом, контроля стабильности технологического процесса. </w:t>
      </w:r>
    </w:p>
    <w:p w:rsidR="00000000" w:rsidRDefault="00A734F3">
      <w:pPr>
        <w:ind w:firstLine="284"/>
        <w:jc w:val="both"/>
      </w:pPr>
      <w:r>
        <w:t xml:space="preserve">1. Для определения статистических показателей механических свойств (предела текучести физического </w:t>
      </w:r>
      <w:r>
        <w:rPr>
          <w:position w:val="-10"/>
        </w:rPr>
        <w:pict>
          <v:shape id="_x0000_i1097" type="#_x0000_t75" style="width:15.75pt;height:17.25pt">
            <v:imagedata r:id="rId28" o:title=""/>
          </v:shape>
        </w:pict>
      </w:r>
      <w:r>
        <w:t xml:space="preserve"> или условного</w:t>
      </w:r>
      <w:r>
        <w:rPr>
          <w:position w:val="-13"/>
        </w:rPr>
        <w:pict>
          <v:shape id="_x0000_i1098" type="#_x0000_t75" style="width:21.75pt;height:18.75pt">
            <v:imagedata r:id="rId29" o:title=""/>
          </v:shape>
        </w:pict>
      </w:r>
      <w:r>
        <w:t>, временного сопротивления разрыву</w:t>
      </w:r>
      <w:r>
        <w:rPr>
          <w:position w:val="-10"/>
        </w:rPr>
        <w:pict>
          <v:shape id="_x0000_i1099" type="#_x0000_t75" style="width:15.75pt;height:17.25pt">
            <v:imagedata r:id="rId66" o:title=""/>
          </v:shape>
        </w:pict>
      </w:r>
      <w:r>
        <w:t>) используются контрольные результаты испытаний, называемые генеральн</w:t>
      </w:r>
      <w:r>
        <w:t>ыми совокупностями.</w:t>
      </w:r>
    </w:p>
    <w:p w:rsidR="00000000" w:rsidRDefault="00A734F3">
      <w:pPr>
        <w:ind w:firstLine="284"/>
        <w:jc w:val="both"/>
      </w:pPr>
      <w:r>
        <w:t>2. Соответствие механических свойств проката требованиям нормативно-технической документации определяется на основании статистической обработки результатов испытаний, образующих выборку из генеральной совокупности. Все выводы, результаты и заключения, сделанные на основании выборки, относятся ко всей генеральной совокупности.</w:t>
      </w:r>
    </w:p>
    <w:p w:rsidR="00000000" w:rsidRDefault="00A734F3">
      <w:pPr>
        <w:ind w:firstLine="284"/>
        <w:jc w:val="both"/>
      </w:pPr>
      <w:r>
        <w:t>3. Выборка - совокупность результатов контрольных испытаний, образующих информационный массив, подлежащий обработке.</w:t>
      </w:r>
    </w:p>
    <w:p w:rsidR="00000000" w:rsidRDefault="00A734F3">
      <w:pPr>
        <w:ind w:firstLine="284"/>
        <w:jc w:val="both"/>
      </w:pPr>
      <w:r>
        <w:t>В выборку входят результаты сдаточных испытаний</w:t>
      </w:r>
      <w:r>
        <w:t xml:space="preserve"> проката одного класса, одной марки и способа выплавки, прокатанной на один или группы близких профилеразмеров.</w:t>
      </w:r>
    </w:p>
    <w:p w:rsidR="00000000" w:rsidRDefault="00A734F3">
      <w:pPr>
        <w:ind w:firstLine="284"/>
        <w:jc w:val="both"/>
      </w:pPr>
      <w:r>
        <w:t>4. Выборка, на основании которой производится расчет статистических показателей, должна быть представительной и охватывать достаточно длительный промежуток времени, но не менее трех месяцев, в течение которого технологический процесс не изменяется. При необходимости промежуток времени для выборки можно увеличить. Проверка однородности выборки по нормативно-технической документации.</w:t>
      </w:r>
    </w:p>
    <w:p w:rsidR="00000000" w:rsidRDefault="00A734F3">
      <w:pPr>
        <w:ind w:firstLine="284"/>
        <w:jc w:val="both"/>
      </w:pPr>
      <w:r>
        <w:t>5.Количество па</w:t>
      </w:r>
      <w:r>
        <w:t>ртий-плавок в каждой выборке должно быть не менее 50.</w:t>
      </w:r>
    </w:p>
    <w:p w:rsidR="00000000" w:rsidRDefault="00A734F3">
      <w:pPr>
        <w:ind w:firstLine="284"/>
        <w:jc w:val="both"/>
      </w:pPr>
      <w:r>
        <w:t>6. При формировании выборки должно соблюдаться условие случайного отбора проб от партии-плавки. Оценка  анормальности результатов испытаний проводится по нормативно-технической документации.</w:t>
      </w:r>
    </w:p>
    <w:p w:rsidR="00000000" w:rsidRDefault="00A734F3">
      <w:pPr>
        <w:ind w:firstLine="284"/>
        <w:jc w:val="both"/>
      </w:pPr>
      <w:r>
        <w:t>7. При статистической обработке определяется среднее значение</w:t>
      </w:r>
      <w:r>
        <w:rPr>
          <w:lang w:val="en-US"/>
        </w:rPr>
        <w:t xml:space="preserve"> </w:t>
      </w:r>
      <w:r>
        <w:rPr>
          <w:position w:val="-6"/>
          <w:lang w:val="en-US"/>
        </w:rPr>
        <w:object w:dxaOrig="180" w:dyaOrig="240">
          <v:shape id="_x0000_i1100" type="#_x0000_t75" style="width:9pt;height:12pt" o:ole="">
            <v:imagedata r:id="rId67" o:title=""/>
          </v:shape>
          <o:OLEObject Type="Embed" ProgID="Equation.3" ShapeID="_x0000_i1100" DrawAspect="Content" ObjectID="_1427199884" r:id="rId68"/>
        </w:object>
      </w:r>
      <w:r>
        <w:t xml:space="preserve">, среднее квадратическое отклонение S  каждой выборки (генеральной совокупности), среднее квадратическое отклонение внутри партии-плавки </w:t>
      </w:r>
      <w:r>
        <w:rPr>
          <w:position w:val="-12"/>
        </w:rPr>
        <w:pict>
          <v:shape id="_x0000_i1101" type="#_x0000_t75" style="width:14.25pt;height:18pt">
            <v:imagedata r:id="rId36" o:title=""/>
          </v:shape>
        </w:pict>
      </w:r>
      <w:r>
        <w:t xml:space="preserve">, а также среднее квадратическое отклонение </w:t>
      </w:r>
      <w:r>
        <w:t xml:space="preserve">плавочных средних </w:t>
      </w:r>
      <w:r>
        <w:rPr>
          <w:position w:val="-10"/>
        </w:rPr>
        <w:pict>
          <v:shape id="_x0000_i1102" type="#_x0000_t75" style="width:12.75pt;height:17.25pt">
            <v:imagedata r:id="rId69" o:title=""/>
          </v:shape>
        </w:pict>
      </w:r>
      <w:r>
        <w:t xml:space="preserve">. Величина </w:t>
      </w:r>
      <w:r>
        <w:rPr>
          <w:position w:val="-10"/>
        </w:rPr>
        <w:pict>
          <v:shape id="_x0000_i1103" type="#_x0000_t75" style="width:12.75pt;height:17.25pt">
            <v:imagedata r:id="rId69" o:title=""/>
          </v:shape>
        </w:pict>
      </w:r>
      <w:r>
        <w:t xml:space="preserve"> определяется по формуле</w:t>
      </w:r>
    </w:p>
    <w:p w:rsidR="00000000" w:rsidRDefault="00A734F3">
      <w:pPr>
        <w:ind w:firstLine="284"/>
        <w:jc w:val="center"/>
      </w:pPr>
      <w:r>
        <w:rPr>
          <w:position w:val="-13"/>
        </w:rPr>
        <w:pict>
          <v:shape id="_x0000_i1104" type="#_x0000_t75" style="width:72.75pt;height:23.25pt">
            <v:imagedata r:id="rId70" o:title=""/>
          </v:shape>
        </w:pict>
      </w:r>
      <w:r>
        <w:t>.</w:t>
      </w:r>
    </w:p>
    <w:p w:rsidR="00000000" w:rsidRDefault="00A734F3">
      <w:pPr>
        <w:ind w:firstLine="284"/>
      </w:pPr>
      <w:r>
        <w:t xml:space="preserve">Величины </w:t>
      </w:r>
      <w:r>
        <w:rPr>
          <w:position w:val="-6"/>
          <w:lang w:val="en-US"/>
        </w:rPr>
        <w:object w:dxaOrig="180" w:dyaOrig="240">
          <v:shape id="_x0000_i1105" type="#_x0000_t75" style="width:9pt;height:12pt" o:ole="">
            <v:imagedata r:id="rId67" o:title=""/>
          </v:shape>
          <o:OLEObject Type="Embed" ProgID="Equation.3" ShapeID="_x0000_i1105" DrawAspect="Content" ObjectID="_1427199885" r:id="rId71"/>
        </w:object>
      </w:r>
      <w:r>
        <w:t>, S определяются по нормативно-технической документации.</w:t>
      </w:r>
    </w:p>
    <w:p w:rsidR="00000000" w:rsidRDefault="00A734F3">
      <w:pPr>
        <w:ind w:firstLine="284"/>
        <w:jc w:val="both"/>
      </w:pPr>
      <w:r>
        <w:t xml:space="preserve">8. Проверку стабильности характеристик </w:t>
      </w:r>
      <w:r>
        <w:rPr>
          <w:position w:val="-6"/>
          <w:lang w:val="en-US"/>
        </w:rPr>
        <w:object w:dxaOrig="180" w:dyaOrig="240">
          <v:shape id="_x0000_i1106" type="#_x0000_t75" style="width:9pt;height:12pt" o:ole="">
            <v:imagedata r:id="rId67" o:title=""/>
          </v:shape>
          <o:OLEObject Type="Embed" ProgID="Equation.3" ShapeID="_x0000_i1106" DrawAspect="Content" ObjectID="_1427199886" r:id="rId72"/>
        </w:object>
      </w:r>
      <w:r>
        <w:t xml:space="preserve"> и S проводят в соответствии с ОСТ 14-34-78.</w:t>
      </w:r>
    </w:p>
    <w:p w:rsidR="00000000" w:rsidRDefault="00A734F3">
      <w:pPr>
        <w:ind w:firstLine="284"/>
        <w:jc w:val="both"/>
      </w:pPr>
      <w:r>
        <w:t xml:space="preserve">9. Величина </w:t>
      </w:r>
      <w:r>
        <w:rPr>
          <w:position w:val="-12"/>
        </w:rPr>
        <w:pict>
          <v:shape id="_x0000_i1107" type="#_x0000_t75" style="width:14.25pt;height:18pt">
            <v:imagedata r:id="rId36" o:title=""/>
          </v:shape>
        </w:pict>
      </w:r>
      <w:r>
        <w:t xml:space="preserve"> определяется для ускоренно-охлажденной, термомеханически и термически упрочненной арматурной стали только экспериментальным методом, для горячекатаной - экспериментальным методом и методом размаха по формуле </w:t>
      </w:r>
    </w:p>
    <w:p w:rsidR="00000000" w:rsidRDefault="00A734F3">
      <w:pPr>
        <w:ind w:firstLine="284"/>
        <w:jc w:val="both"/>
      </w:pPr>
      <w:r>
        <w:pict>
          <v:shape id="_x0000_i1108" type="#_x0000_t75" style="width:63pt;height:44.25pt">
            <v:imagedata r:id="rId73" o:title=""/>
          </v:shape>
        </w:pict>
      </w:r>
      <w:r>
        <w:t xml:space="preserve">, где </w:t>
      </w:r>
      <w:r>
        <w:rPr>
          <w:position w:val="-6"/>
        </w:rPr>
        <w:object w:dxaOrig="220" w:dyaOrig="240">
          <v:shape id="_x0000_i1109" type="#_x0000_t75" style="width:11.25pt;height:12pt" o:ole="">
            <v:imagedata r:id="rId74" o:title=""/>
          </v:shape>
          <o:OLEObject Type="Embed" ProgID="Equation.3" ShapeID="_x0000_i1109" DrawAspect="Content" ObjectID="_1427199887" r:id="rId75"/>
        </w:object>
      </w:r>
      <w:r>
        <w:t xml:space="preserve"> и </w:t>
      </w:r>
      <w:r>
        <w:rPr>
          <w:position w:val="-6"/>
        </w:rPr>
        <w:pict>
          <v:shape id="_x0000_i1110" type="#_x0000_t75" style="width:18.75pt;height:14.25pt">
            <v:imagedata r:id="rId76" o:title=""/>
          </v:shape>
        </w:pict>
      </w:r>
      <w:r>
        <w:t xml:space="preserve"> - соответственно среднее значение и среднее квадратическое отклонение распределения размаха по двум испытаниям от партии. Минимальное значение </w:t>
      </w:r>
      <w:r>
        <w:rPr>
          <w:position w:val="-12"/>
        </w:rPr>
        <w:pict>
          <v:shape id="_x0000_i1111" type="#_x0000_t75" style="width:14.25pt;height:18pt">
            <v:imagedata r:id="rId36" o:title=""/>
          </v:shape>
        </w:pict>
      </w:r>
      <w:r>
        <w:t xml:space="preserve"> равно 1.</w:t>
      </w:r>
    </w:p>
    <w:p w:rsidR="00000000" w:rsidRDefault="00A734F3">
      <w:pPr>
        <w:ind w:firstLine="284"/>
        <w:jc w:val="both"/>
      </w:pPr>
      <w:r>
        <w:t xml:space="preserve">10. Определение величины </w:t>
      </w:r>
      <w:r>
        <w:rPr>
          <w:position w:val="-12"/>
        </w:rPr>
        <w:pict>
          <v:shape id="_x0000_i1112" type="#_x0000_t75" style="width:14.25pt;height:18pt">
            <v:imagedata r:id="rId36" o:title=""/>
          </v:shape>
        </w:pict>
      </w:r>
      <w:r>
        <w:t xml:space="preserve"> экспериментальным методом производится не менее чем на двух плавках для каждой марки стали, класса и профилеразмера проката путем случайного отбора не менее 100 проб от каждой плавки.</w:t>
      </w:r>
    </w:p>
    <w:p w:rsidR="00000000" w:rsidRDefault="00A734F3">
      <w:pPr>
        <w:ind w:firstLine="284"/>
        <w:jc w:val="both"/>
      </w:pPr>
      <w:r>
        <w:t>11. Величина минимального среднего значения прочностных характеристик (</w:t>
      </w:r>
      <w:r>
        <w:rPr>
          <w:position w:val="-12"/>
        </w:rPr>
        <w:object w:dxaOrig="1200" w:dyaOrig="320">
          <v:shape id="_x0000_i1113" type="#_x0000_t75" style="width:60pt;height:15.75pt" o:ole="">
            <v:imagedata r:id="rId77" o:title=""/>
          </v:shape>
          <o:OLEObject Type="Embed" ProgID="Equation.3" ShapeID="_x0000_i1113" DrawAspect="Content" ObjectID="_1427199888" r:id="rId78"/>
        </w:object>
      </w:r>
      <w:r>
        <w:t xml:space="preserve">) в каждой партии-плавке </w:t>
      </w:r>
      <w:r>
        <w:rPr>
          <w:position w:val="-10"/>
        </w:rPr>
        <w:object w:dxaOrig="260" w:dyaOrig="300">
          <v:shape id="_x0000_i1114" type="#_x0000_t75" style="width:12.75pt;height:15pt" o:ole="">
            <v:imagedata r:id="rId79" o:title=""/>
          </v:shape>
          <o:OLEObject Type="Embed" ProgID="Equation.3" ShapeID="_x0000_i1114" DrawAspect="Content" ObjectID="_1427199889" r:id="rId80"/>
        </w:object>
      </w:r>
      <w:r>
        <w:t xml:space="preserve"> опр</w:t>
      </w:r>
      <w:r>
        <w:t>еделяется из условия</w:t>
      </w:r>
      <w:r>
        <w:rPr>
          <w:position w:val="-10"/>
        </w:rPr>
        <w:object w:dxaOrig="1040" w:dyaOrig="300">
          <v:shape id="_x0000_i1115" type="#_x0000_t75" style="width:51.75pt;height:15pt" o:ole="">
            <v:imagedata r:id="rId81" o:title=""/>
          </v:shape>
          <o:OLEObject Type="Embed" ProgID="Equation.3" ShapeID="_x0000_i1115" DrawAspect="Content" ObjectID="_1427199890" r:id="rId82"/>
        </w:object>
      </w:r>
      <w:r>
        <w:t xml:space="preserve">, где </w:t>
      </w:r>
      <w:r>
        <w:rPr>
          <w:i/>
        </w:rPr>
        <w:t>t</w:t>
      </w:r>
      <w:r>
        <w:t xml:space="preserve"> - величина квантиля 1,64 для вероятности 0,95.</w:t>
      </w:r>
    </w:p>
    <w:p w:rsidR="00000000" w:rsidRDefault="00A734F3">
      <w:pPr>
        <w:ind w:firstLine="284"/>
        <w:jc w:val="both"/>
      </w:pPr>
      <w:r>
        <w:t xml:space="preserve">12. Минимальное значение результатов испытаний на растяжение двух образцов (n = 2) каждой партии, подвергаемой контролю, должно быть не менее </w:t>
      </w:r>
      <w:r>
        <w:rPr>
          <w:position w:val="-10"/>
        </w:rPr>
        <w:pict>
          <v:shape id="_x0000_i1116" type="#_x0000_t75" style="width:23.25pt;height:17.25pt">
            <v:imagedata r:id="rId83" o:title=""/>
          </v:shape>
        </w:pict>
      </w:r>
      <w:r>
        <w:t>, определяемого по формуле</w:t>
      </w:r>
    </w:p>
    <w:p w:rsidR="00000000" w:rsidRDefault="00A734F3">
      <w:pPr>
        <w:ind w:firstLine="284"/>
        <w:jc w:val="center"/>
        <w:rPr>
          <w:lang w:val="en-US"/>
        </w:rPr>
      </w:pPr>
      <w:r>
        <w:rPr>
          <w:position w:val="-10"/>
        </w:rPr>
        <w:object w:dxaOrig="1520" w:dyaOrig="300">
          <v:shape id="_x0000_i1117" type="#_x0000_t75" style="width:75.75pt;height:15pt" o:ole="">
            <v:imagedata r:id="rId58" o:title=""/>
          </v:shape>
          <o:OLEObject Type="Embed" ProgID="Equation.3" ShapeID="_x0000_i1117" DrawAspect="Content" ObjectID="_1427199891" r:id="rId84"/>
        </w:object>
      </w:r>
    </w:p>
    <w:p w:rsidR="00000000" w:rsidRDefault="00A734F3">
      <w:pPr>
        <w:ind w:firstLine="284"/>
        <w:jc w:val="both"/>
      </w:pPr>
      <w:r>
        <w:t>13. Для обеспечения гарантии потребителю механических свойств должны удовлетворяться следующие условия:</w:t>
      </w:r>
    </w:p>
    <w:p w:rsidR="00000000" w:rsidRDefault="00A734F3">
      <w:pPr>
        <w:ind w:firstLine="284"/>
        <w:jc w:val="center"/>
        <w:rPr>
          <w:lang w:val="en-US"/>
        </w:rPr>
      </w:pPr>
      <w:r>
        <w:rPr>
          <w:position w:val="-14"/>
        </w:rPr>
        <w:object w:dxaOrig="1400" w:dyaOrig="340">
          <v:shape id="_x0000_i1118" type="#_x0000_t75" style="width:69.75pt;height:17.25pt" o:ole="">
            <v:imagedata r:id="rId85" o:title=""/>
          </v:shape>
          <o:OLEObject Type="Embed" ProgID="Equation.3" ShapeID="_x0000_i1118" DrawAspect="Content" ObjectID="_1427199892" r:id="rId86"/>
        </w:object>
      </w:r>
    </w:p>
    <w:p w:rsidR="00000000" w:rsidRDefault="00A734F3">
      <w:pPr>
        <w:ind w:firstLine="284"/>
        <w:jc w:val="center"/>
        <w:rPr>
          <w:lang w:val="en-US"/>
        </w:rPr>
      </w:pPr>
      <w:r>
        <w:rPr>
          <w:position w:val="-14"/>
          <w:lang w:val="en-US"/>
        </w:rPr>
        <w:object w:dxaOrig="760" w:dyaOrig="340">
          <v:shape id="_x0000_i1119" type="#_x0000_t75" style="width:38.25pt;height:17.25pt" o:ole="">
            <v:imagedata r:id="rId87" o:title=""/>
          </v:shape>
          <o:OLEObject Type="Embed" ProgID="Equation.3" ShapeID="_x0000_i1119" DrawAspect="Content" ObjectID="_1427199893" r:id="rId88"/>
        </w:object>
      </w:r>
    </w:p>
    <w:p w:rsidR="00000000" w:rsidRDefault="00A734F3">
      <w:pPr>
        <w:ind w:firstLine="284"/>
        <w:jc w:val="center"/>
        <w:rPr>
          <w:lang w:val="en-US"/>
        </w:rPr>
      </w:pPr>
      <w:r>
        <w:rPr>
          <w:position w:val="-14"/>
          <w:lang w:val="en-US"/>
        </w:rPr>
        <w:object w:dxaOrig="1500" w:dyaOrig="340">
          <v:shape id="_x0000_i1120" type="#_x0000_t75" style="width:75pt;height:17.25pt" o:ole="">
            <v:imagedata r:id="rId89" o:title=""/>
          </v:shape>
          <o:OLEObject Type="Embed" ProgID="Equation.3" ShapeID="_x0000_i1120" DrawAspect="Content" ObjectID="_1427199894" r:id="rId90"/>
        </w:object>
      </w:r>
    </w:p>
    <w:p w:rsidR="00000000" w:rsidRDefault="00A734F3">
      <w:pPr>
        <w:ind w:firstLine="284"/>
        <w:jc w:val="both"/>
      </w:pPr>
      <w:r>
        <w:t xml:space="preserve">где </w:t>
      </w:r>
      <w:r>
        <w:rPr>
          <w:position w:val="-13"/>
        </w:rPr>
        <w:pict>
          <v:shape id="_x0000_i1121" type="#_x0000_t75" style="width:24pt;height:18.75pt">
            <v:imagedata r:id="rId91" o:title=""/>
          </v:shape>
        </w:pict>
      </w:r>
      <w:r>
        <w:t xml:space="preserve">- браковочное значение </w:t>
      </w:r>
      <w:r>
        <w:rPr>
          <w:position w:val="-12"/>
        </w:rPr>
        <w:object w:dxaOrig="1200" w:dyaOrig="320">
          <v:shape id="_x0000_i1122" type="#_x0000_t75" style="width:60pt;height:15.75pt" o:ole="">
            <v:imagedata r:id="rId77" o:title=""/>
          </v:shape>
          <o:OLEObject Type="Embed" ProgID="Equation.3" ShapeID="_x0000_i1122" DrawAspect="Content" ObjectID="_1427199895" r:id="rId92"/>
        </w:object>
      </w:r>
      <w:r>
        <w:t>, указанное в соответствующей нормативно-технической документации.</w:t>
      </w:r>
    </w:p>
    <w:p w:rsidR="00000000" w:rsidRDefault="00A734F3">
      <w:pPr>
        <w:ind w:firstLine="284"/>
        <w:jc w:val="both"/>
      </w:pPr>
    </w:p>
    <w:p w:rsidR="00000000" w:rsidRDefault="00A734F3">
      <w:pPr>
        <w:ind w:firstLine="284"/>
        <w:jc w:val="both"/>
        <w:rPr>
          <w:b/>
          <w:lang w:val="en-US"/>
        </w:rPr>
      </w:pPr>
      <w:r>
        <w:rPr>
          <w:b/>
        </w:rPr>
        <w:t>(Введено дополнительно, Изм. № 3).</w:t>
      </w:r>
    </w:p>
    <w:p w:rsidR="00000000" w:rsidRDefault="00A734F3">
      <w:pPr>
        <w:ind w:firstLine="284"/>
        <w:jc w:val="both"/>
        <w:rPr>
          <w:b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4F3"/>
    <w:rsid w:val="00A7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2.wmf"/><Relationship Id="rId39" Type="http://schemas.openxmlformats.org/officeDocument/2006/relationships/image" Target="media/image30.wmf"/><Relationship Id="rId21" Type="http://schemas.openxmlformats.org/officeDocument/2006/relationships/image" Target="media/image18.wmf"/><Relationship Id="rId34" Type="http://schemas.openxmlformats.org/officeDocument/2006/relationships/oleObject" Target="embeddings/oleObject4.bin"/><Relationship Id="rId42" Type="http://schemas.openxmlformats.org/officeDocument/2006/relationships/oleObject" Target="embeddings/oleObject8.bin"/><Relationship Id="rId47" Type="http://schemas.openxmlformats.org/officeDocument/2006/relationships/image" Target="media/image34.wmf"/><Relationship Id="rId50" Type="http://schemas.openxmlformats.org/officeDocument/2006/relationships/oleObject" Target="embeddings/oleObject12.bin"/><Relationship Id="rId55" Type="http://schemas.openxmlformats.org/officeDocument/2006/relationships/oleObject" Target="embeddings/oleObject14.bin"/><Relationship Id="rId63" Type="http://schemas.openxmlformats.org/officeDocument/2006/relationships/oleObject" Target="embeddings/oleObject19.bin"/><Relationship Id="rId68" Type="http://schemas.openxmlformats.org/officeDocument/2006/relationships/oleObject" Target="embeddings/oleObject20.bin"/><Relationship Id="rId76" Type="http://schemas.openxmlformats.org/officeDocument/2006/relationships/image" Target="media/image50.wmf"/><Relationship Id="rId84" Type="http://schemas.openxmlformats.org/officeDocument/2006/relationships/oleObject" Target="embeddings/oleObject27.bin"/><Relationship Id="rId89" Type="http://schemas.openxmlformats.org/officeDocument/2006/relationships/image" Target="media/image57.wmf"/><Relationship Id="rId7" Type="http://schemas.openxmlformats.org/officeDocument/2006/relationships/image" Target="media/image4.wmf"/><Relationship Id="rId71" Type="http://schemas.openxmlformats.org/officeDocument/2006/relationships/oleObject" Target="embeddings/oleObject21.bin"/><Relationship Id="rId92" Type="http://schemas.openxmlformats.org/officeDocument/2006/relationships/oleObject" Target="embeddings/oleObject31.bin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4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oleObject" Target="embeddings/oleObject3.bin"/><Relationship Id="rId37" Type="http://schemas.openxmlformats.org/officeDocument/2006/relationships/image" Target="media/image29.wmf"/><Relationship Id="rId40" Type="http://schemas.openxmlformats.org/officeDocument/2006/relationships/oleObject" Target="embeddings/oleObject7.bin"/><Relationship Id="rId45" Type="http://schemas.openxmlformats.org/officeDocument/2006/relationships/image" Target="media/image33.wmf"/><Relationship Id="rId53" Type="http://schemas.openxmlformats.org/officeDocument/2006/relationships/image" Target="media/image37.wmf"/><Relationship Id="rId58" Type="http://schemas.openxmlformats.org/officeDocument/2006/relationships/image" Target="media/image39.wmf"/><Relationship Id="rId66" Type="http://schemas.openxmlformats.org/officeDocument/2006/relationships/image" Target="media/image44.wmf"/><Relationship Id="rId74" Type="http://schemas.openxmlformats.org/officeDocument/2006/relationships/image" Target="media/image49.wmf"/><Relationship Id="rId79" Type="http://schemas.openxmlformats.org/officeDocument/2006/relationships/image" Target="media/image52.wmf"/><Relationship Id="rId87" Type="http://schemas.openxmlformats.org/officeDocument/2006/relationships/image" Target="media/image56.wmf"/><Relationship Id="rId5" Type="http://schemas.openxmlformats.org/officeDocument/2006/relationships/image" Target="media/image2.wmf"/><Relationship Id="rId61" Type="http://schemas.openxmlformats.org/officeDocument/2006/relationships/oleObject" Target="embeddings/oleObject18.bin"/><Relationship Id="rId82" Type="http://schemas.openxmlformats.org/officeDocument/2006/relationships/oleObject" Target="embeddings/oleObject26.bin"/><Relationship Id="rId90" Type="http://schemas.openxmlformats.org/officeDocument/2006/relationships/oleObject" Target="embeddings/oleObject30.bin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oleObject" Target="embeddings/oleObject2.bin"/><Relationship Id="rId30" Type="http://schemas.openxmlformats.org/officeDocument/2006/relationships/image" Target="media/image25.wmf"/><Relationship Id="rId35" Type="http://schemas.openxmlformats.org/officeDocument/2006/relationships/oleObject" Target="embeddings/oleObject5.bin"/><Relationship Id="rId43" Type="http://schemas.openxmlformats.org/officeDocument/2006/relationships/image" Target="media/image32.wmf"/><Relationship Id="rId48" Type="http://schemas.openxmlformats.org/officeDocument/2006/relationships/oleObject" Target="embeddings/oleObject11.bin"/><Relationship Id="rId56" Type="http://schemas.openxmlformats.org/officeDocument/2006/relationships/oleObject" Target="embeddings/oleObject15.bin"/><Relationship Id="rId64" Type="http://schemas.openxmlformats.org/officeDocument/2006/relationships/image" Target="media/image42.wmf"/><Relationship Id="rId69" Type="http://schemas.openxmlformats.org/officeDocument/2006/relationships/image" Target="media/image46.wmf"/><Relationship Id="rId77" Type="http://schemas.openxmlformats.org/officeDocument/2006/relationships/image" Target="media/image51.wmf"/><Relationship Id="rId8" Type="http://schemas.openxmlformats.org/officeDocument/2006/relationships/image" Target="media/image5.png"/><Relationship Id="rId51" Type="http://schemas.openxmlformats.org/officeDocument/2006/relationships/image" Target="media/image36.wmf"/><Relationship Id="rId72" Type="http://schemas.openxmlformats.org/officeDocument/2006/relationships/oleObject" Target="embeddings/oleObject22.bin"/><Relationship Id="rId80" Type="http://schemas.openxmlformats.org/officeDocument/2006/relationships/oleObject" Target="embeddings/oleObject25.bin"/><Relationship Id="rId85" Type="http://schemas.openxmlformats.org/officeDocument/2006/relationships/image" Target="media/image55.wmf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oleObject" Target="embeddings/oleObject1.bin"/><Relationship Id="rId33" Type="http://schemas.openxmlformats.org/officeDocument/2006/relationships/image" Target="media/image27.wmf"/><Relationship Id="rId38" Type="http://schemas.openxmlformats.org/officeDocument/2006/relationships/oleObject" Target="embeddings/oleObject6.bin"/><Relationship Id="rId46" Type="http://schemas.openxmlformats.org/officeDocument/2006/relationships/oleObject" Target="embeddings/oleObject10.bin"/><Relationship Id="rId59" Type="http://schemas.openxmlformats.org/officeDocument/2006/relationships/oleObject" Target="embeddings/oleObject17.bin"/><Relationship Id="rId67" Type="http://schemas.openxmlformats.org/officeDocument/2006/relationships/image" Target="media/image45.wmf"/><Relationship Id="rId20" Type="http://schemas.openxmlformats.org/officeDocument/2006/relationships/image" Target="media/image17.wmf"/><Relationship Id="rId41" Type="http://schemas.openxmlformats.org/officeDocument/2006/relationships/image" Target="media/image31.wmf"/><Relationship Id="rId54" Type="http://schemas.openxmlformats.org/officeDocument/2006/relationships/image" Target="media/image38.wmf"/><Relationship Id="rId62" Type="http://schemas.openxmlformats.org/officeDocument/2006/relationships/image" Target="media/image41.wmf"/><Relationship Id="rId70" Type="http://schemas.openxmlformats.org/officeDocument/2006/relationships/image" Target="media/image47.wmf"/><Relationship Id="rId75" Type="http://schemas.openxmlformats.org/officeDocument/2006/relationships/oleObject" Target="embeddings/oleObject23.bin"/><Relationship Id="rId83" Type="http://schemas.openxmlformats.org/officeDocument/2006/relationships/image" Target="media/image54.wmf"/><Relationship Id="rId88" Type="http://schemas.openxmlformats.org/officeDocument/2006/relationships/oleObject" Target="embeddings/oleObject29.bin"/><Relationship Id="rId91" Type="http://schemas.openxmlformats.org/officeDocument/2006/relationships/image" Target="media/image5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3.wmf"/><Relationship Id="rId36" Type="http://schemas.openxmlformats.org/officeDocument/2006/relationships/image" Target="media/image28.wmf"/><Relationship Id="rId49" Type="http://schemas.openxmlformats.org/officeDocument/2006/relationships/image" Target="media/image35.wmf"/><Relationship Id="rId57" Type="http://schemas.openxmlformats.org/officeDocument/2006/relationships/oleObject" Target="embeddings/oleObject16.bin"/><Relationship Id="rId10" Type="http://schemas.openxmlformats.org/officeDocument/2006/relationships/image" Target="media/image7.wmf"/><Relationship Id="rId31" Type="http://schemas.openxmlformats.org/officeDocument/2006/relationships/image" Target="media/image26.wmf"/><Relationship Id="rId44" Type="http://schemas.openxmlformats.org/officeDocument/2006/relationships/oleObject" Target="embeddings/oleObject9.bin"/><Relationship Id="rId52" Type="http://schemas.openxmlformats.org/officeDocument/2006/relationships/oleObject" Target="embeddings/oleObject13.bin"/><Relationship Id="rId60" Type="http://schemas.openxmlformats.org/officeDocument/2006/relationships/image" Target="media/image40.wmf"/><Relationship Id="rId65" Type="http://schemas.openxmlformats.org/officeDocument/2006/relationships/image" Target="media/image43.wmf"/><Relationship Id="rId73" Type="http://schemas.openxmlformats.org/officeDocument/2006/relationships/image" Target="media/image48.wmf"/><Relationship Id="rId78" Type="http://schemas.openxmlformats.org/officeDocument/2006/relationships/oleObject" Target="embeddings/oleObject24.bin"/><Relationship Id="rId81" Type="http://schemas.openxmlformats.org/officeDocument/2006/relationships/image" Target="media/image53.wmf"/><Relationship Id="rId86" Type="http://schemas.openxmlformats.org/officeDocument/2006/relationships/oleObject" Target="embeddings/oleObject28.bin"/><Relationship Id="rId9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4334</Words>
  <Characters>24705</Characters>
  <Application>Microsoft Office Word</Application>
  <DocSecurity>0</DocSecurity>
  <Lines>205</Lines>
  <Paragraphs>57</Paragraphs>
  <ScaleCrop>false</ScaleCrop>
  <Company> </Company>
  <LinksUpToDate>false</LinksUpToDate>
  <CharactersWithSpaces>28982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Попов </dc:creator>
  <cp:keywords/>
  <dc:description/>
  <cp:lastModifiedBy>Parhomeiai</cp:lastModifiedBy>
  <cp:revision>2</cp:revision>
  <dcterms:created xsi:type="dcterms:W3CDTF">2013-04-11T10:52:00Z</dcterms:created>
  <dcterms:modified xsi:type="dcterms:W3CDTF">2013-04-11T10:52:00Z</dcterms:modified>
</cp:coreProperties>
</file>