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41F2">
      <w:pPr>
        <w:ind w:firstLine="284"/>
        <w:jc w:val="right"/>
        <w:rPr>
          <w:rFonts w:ascii="Times New Roman" w:hAnsi="Times New Roman"/>
          <w:sz w:val="20"/>
        </w:rPr>
      </w:pPr>
      <w:bookmarkStart w:id="0" w:name="_GoBack"/>
      <w:bookmarkEnd w:id="0"/>
      <w:r>
        <w:rPr>
          <w:rFonts w:ascii="Times New Roman" w:hAnsi="Times New Roman"/>
          <w:sz w:val="20"/>
        </w:rPr>
        <w:t>ГОСТ 8267-93</w:t>
      </w:r>
    </w:p>
    <w:p w:rsidR="00000000" w:rsidRDefault="007141F2">
      <w:pPr>
        <w:ind w:firstLine="284"/>
        <w:jc w:val="right"/>
        <w:rPr>
          <w:rFonts w:ascii="Times New Roman" w:hAnsi="Times New Roman"/>
          <w:sz w:val="20"/>
        </w:rPr>
      </w:pPr>
    </w:p>
    <w:p w:rsidR="00000000" w:rsidRDefault="007141F2">
      <w:pPr>
        <w:ind w:firstLine="284"/>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691.22:006.354                                                                                              Группа Ж17</w:t>
      </w:r>
    </w:p>
    <w:p w:rsidR="00000000" w:rsidRDefault="007141F2">
      <w:pPr>
        <w:ind w:firstLine="284"/>
        <w:jc w:val="right"/>
        <w:rPr>
          <w:rFonts w:ascii="Times New Roman" w:hAnsi="Times New Roman"/>
          <w:sz w:val="20"/>
        </w:rPr>
      </w:pPr>
    </w:p>
    <w:p w:rsidR="00000000" w:rsidRDefault="007141F2">
      <w:pPr>
        <w:pStyle w:val="Heading"/>
        <w:ind w:firstLine="284"/>
        <w:jc w:val="center"/>
        <w:rPr>
          <w:rFonts w:ascii="Times New Roman" w:hAnsi="Times New Roman"/>
          <w:b w:val="0"/>
          <w:sz w:val="20"/>
        </w:rPr>
      </w:pPr>
      <w:r>
        <w:rPr>
          <w:rFonts w:ascii="Times New Roman" w:hAnsi="Times New Roman"/>
          <w:b w:val="0"/>
          <w:sz w:val="20"/>
        </w:rPr>
        <w:t xml:space="preserve">МЕЖГОСУДАРСТВЕННЫЙ СТАНДАРТ </w:t>
      </w:r>
    </w:p>
    <w:p w:rsidR="00000000" w:rsidRDefault="007141F2">
      <w:pPr>
        <w:ind w:firstLine="284"/>
        <w:jc w:val="center"/>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ЩЕБЕНЬ И ГРАВИЙ ИЗ ПЛОТНЫХ ГОРНЫХ ПОРОД</w:t>
      </w:r>
    </w:p>
    <w:p w:rsidR="00000000" w:rsidRDefault="007141F2">
      <w:pPr>
        <w:pStyle w:val="Heading"/>
        <w:ind w:firstLine="284"/>
        <w:jc w:val="center"/>
        <w:rPr>
          <w:rFonts w:ascii="Times New Roman" w:hAnsi="Times New Roman"/>
          <w:sz w:val="20"/>
        </w:rPr>
      </w:pPr>
      <w:r>
        <w:rPr>
          <w:rFonts w:ascii="Times New Roman" w:hAnsi="Times New Roman"/>
          <w:sz w:val="20"/>
        </w:rPr>
        <w:t>ДЛЯ СТРОИТЕЛЬНЫХ РАБОТ</w:t>
      </w:r>
    </w:p>
    <w:p w:rsidR="00000000" w:rsidRDefault="007141F2">
      <w:pPr>
        <w:pStyle w:val="Heading"/>
        <w:ind w:firstLine="284"/>
        <w:jc w:val="center"/>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Технические условия</w:t>
      </w:r>
    </w:p>
    <w:p w:rsidR="00000000" w:rsidRDefault="007141F2">
      <w:pPr>
        <w:pStyle w:val="Heading"/>
        <w:ind w:firstLine="284"/>
        <w:jc w:val="center"/>
        <w:rPr>
          <w:rFonts w:ascii="Times New Roman" w:hAnsi="Times New Roman"/>
          <w:sz w:val="20"/>
        </w:rPr>
      </w:pPr>
    </w:p>
    <w:p w:rsidR="00000000" w:rsidRDefault="007141F2">
      <w:pPr>
        <w:pStyle w:val="Heading"/>
        <w:ind w:firstLine="284"/>
        <w:jc w:val="center"/>
        <w:rPr>
          <w:rFonts w:ascii="Times New Roman" w:hAnsi="Times New Roman"/>
          <w:sz w:val="20"/>
        </w:rPr>
      </w:pPr>
      <w:proofErr w:type="spellStart"/>
      <w:r>
        <w:rPr>
          <w:rFonts w:ascii="Times New Roman" w:hAnsi="Times New Roman"/>
          <w:sz w:val="20"/>
        </w:rPr>
        <w:t>Cru</w:t>
      </w:r>
      <w:r>
        <w:rPr>
          <w:rFonts w:ascii="Times New Roman" w:hAnsi="Times New Roman"/>
          <w:sz w:val="20"/>
        </w:rPr>
        <w:t>shed</w:t>
      </w:r>
      <w:proofErr w:type="spellEnd"/>
      <w:r>
        <w:rPr>
          <w:rFonts w:ascii="Times New Roman" w:hAnsi="Times New Roman"/>
          <w:sz w:val="20"/>
        </w:rPr>
        <w:t xml:space="preserve"> </w:t>
      </w:r>
      <w:proofErr w:type="spellStart"/>
      <w:r>
        <w:rPr>
          <w:rFonts w:ascii="Times New Roman" w:hAnsi="Times New Roman"/>
          <w:sz w:val="20"/>
        </w:rPr>
        <w:t>stone</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gravel</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solid</w:t>
      </w:r>
      <w:proofErr w:type="spellEnd"/>
      <w:r>
        <w:rPr>
          <w:rFonts w:ascii="Times New Roman" w:hAnsi="Times New Roman"/>
          <w:sz w:val="20"/>
        </w:rPr>
        <w:t xml:space="preserve"> </w:t>
      </w:r>
      <w:proofErr w:type="spellStart"/>
      <w:r>
        <w:rPr>
          <w:rFonts w:ascii="Times New Roman" w:hAnsi="Times New Roman"/>
          <w:sz w:val="20"/>
        </w:rPr>
        <w:t>rocks</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
    <w:p w:rsidR="00000000" w:rsidRDefault="007141F2">
      <w:pPr>
        <w:pStyle w:val="Heading"/>
        <w:ind w:firstLine="284"/>
        <w:jc w:val="center"/>
        <w:rPr>
          <w:rFonts w:ascii="Times New Roman" w:hAnsi="Times New Roman"/>
          <w:sz w:val="20"/>
        </w:rPr>
      </w:pPr>
      <w:proofErr w:type="spellStart"/>
      <w:r>
        <w:rPr>
          <w:rFonts w:ascii="Times New Roman" w:hAnsi="Times New Roman"/>
          <w:sz w:val="20"/>
        </w:rPr>
        <w:t>construction</w:t>
      </w:r>
      <w:proofErr w:type="spellEnd"/>
      <w:r>
        <w:rPr>
          <w:rFonts w:ascii="Times New Roman" w:hAnsi="Times New Roman"/>
          <w:sz w:val="20"/>
        </w:rPr>
        <w:t xml:space="preserve"> </w:t>
      </w:r>
      <w:proofErr w:type="spellStart"/>
      <w:r>
        <w:rPr>
          <w:rFonts w:ascii="Times New Roman" w:hAnsi="Times New Roman"/>
          <w:sz w:val="20"/>
        </w:rPr>
        <w:t>works</w:t>
      </w:r>
      <w:proofErr w:type="spellEnd"/>
      <w:r>
        <w:rPr>
          <w:rFonts w:ascii="Times New Roman" w:hAnsi="Times New Roman"/>
          <w:sz w:val="20"/>
        </w:rPr>
        <w:t>.</w:t>
      </w:r>
    </w:p>
    <w:p w:rsidR="00000000" w:rsidRDefault="007141F2">
      <w:pPr>
        <w:pStyle w:val="Heading"/>
        <w:ind w:firstLine="284"/>
        <w:jc w:val="center"/>
        <w:rPr>
          <w:rFonts w:ascii="Times New Roman" w:hAnsi="Times New Roman"/>
          <w:sz w:val="20"/>
        </w:rPr>
      </w:pPr>
    </w:p>
    <w:p w:rsidR="00000000" w:rsidRDefault="007141F2">
      <w:pPr>
        <w:pStyle w:val="Heading"/>
        <w:ind w:firstLine="284"/>
        <w:jc w:val="center"/>
        <w:rPr>
          <w:rFonts w:ascii="Times New Roman" w:hAnsi="Times New Roman"/>
          <w:sz w:val="20"/>
        </w:rPr>
      </w:pPr>
      <w:proofErr w:type="spellStart"/>
      <w:r>
        <w:rPr>
          <w:rFonts w:ascii="Times New Roman" w:hAnsi="Times New Roman"/>
          <w:sz w:val="20"/>
        </w:rPr>
        <w:t>Specifications</w:t>
      </w:r>
      <w:proofErr w:type="spellEnd"/>
    </w:p>
    <w:p w:rsidR="00000000" w:rsidRDefault="007141F2">
      <w:pPr>
        <w:ind w:firstLine="284"/>
        <w:jc w:val="both"/>
        <w:rPr>
          <w:rFonts w:ascii="Times New Roman" w:hAnsi="Times New Roman"/>
          <w:sz w:val="20"/>
        </w:rPr>
      </w:pPr>
    </w:p>
    <w:p w:rsidR="00000000" w:rsidRDefault="007141F2">
      <w:pPr>
        <w:ind w:firstLine="284"/>
        <w:rPr>
          <w:rFonts w:ascii="Times New Roman" w:hAnsi="Times New Roman"/>
          <w:sz w:val="20"/>
        </w:rPr>
      </w:pPr>
      <w:proofErr w:type="spellStart"/>
      <w:r>
        <w:rPr>
          <w:rFonts w:ascii="Times New Roman" w:hAnsi="Times New Roman"/>
          <w:sz w:val="20"/>
        </w:rPr>
        <w:t>ОКСТУ</w:t>
      </w:r>
      <w:proofErr w:type="spellEnd"/>
      <w:r>
        <w:rPr>
          <w:rFonts w:ascii="Times New Roman" w:hAnsi="Times New Roman"/>
          <w:sz w:val="20"/>
        </w:rPr>
        <w:t xml:space="preserve"> 5711 </w:t>
      </w:r>
    </w:p>
    <w:p w:rsidR="00000000" w:rsidRDefault="007141F2">
      <w:pPr>
        <w:ind w:firstLine="284"/>
        <w:jc w:val="right"/>
        <w:rPr>
          <w:rFonts w:ascii="Times New Roman" w:hAnsi="Times New Roman"/>
          <w:i/>
          <w:sz w:val="20"/>
        </w:rPr>
      </w:pPr>
      <w:r>
        <w:rPr>
          <w:rFonts w:ascii="Times New Roman" w:hAnsi="Times New Roman"/>
          <w:i/>
          <w:sz w:val="20"/>
        </w:rPr>
        <w:t xml:space="preserve">Дата введения 1995-01-01 </w:t>
      </w:r>
    </w:p>
    <w:p w:rsidR="00000000" w:rsidRDefault="007141F2">
      <w:pPr>
        <w:ind w:firstLine="284"/>
        <w:jc w:val="both"/>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 xml:space="preserve">Предисловие </w:t>
      </w:r>
    </w:p>
    <w:p w:rsidR="00000000" w:rsidRDefault="007141F2">
      <w:pPr>
        <w:ind w:firstLine="284"/>
        <w:jc w:val="center"/>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1 РАЗРАБОТАН Институтом </w:t>
      </w:r>
      <w:proofErr w:type="spellStart"/>
      <w:r>
        <w:rPr>
          <w:rFonts w:ascii="Times New Roman" w:hAnsi="Times New Roman"/>
          <w:sz w:val="20"/>
        </w:rPr>
        <w:t>ВНИПИИстромсырье</w:t>
      </w:r>
      <w:proofErr w:type="spellEnd"/>
      <w:r>
        <w:rPr>
          <w:rFonts w:ascii="Times New Roman" w:hAnsi="Times New Roman"/>
          <w:sz w:val="20"/>
        </w:rPr>
        <w:t xml:space="preserve"> с участием </w:t>
      </w:r>
      <w:proofErr w:type="spellStart"/>
      <w:r>
        <w:rPr>
          <w:rFonts w:ascii="Times New Roman" w:hAnsi="Times New Roman"/>
          <w:sz w:val="20"/>
        </w:rPr>
        <w:t>ВНИИжелезобетона</w:t>
      </w:r>
      <w:proofErr w:type="spellEnd"/>
      <w:r>
        <w:rPr>
          <w:rFonts w:ascii="Times New Roman" w:hAnsi="Times New Roman"/>
          <w:sz w:val="20"/>
        </w:rPr>
        <w:t xml:space="preserve">, </w:t>
      </w:r>
      <w:proofErr w:type="spellStart"/>
      <w:r>
        <w:rPr>
          <w:rFonts w:ascii="Times New Roman" w:hAnsi="Times New Roman"/>
          <w:sz w:val="20"/>
        </w:rPr>
        <w:t>НИИЖБа</w:t>
      </w:r>
      <w:proofErr w:type="spellEnd"/>
      <w:r>
        <w:rPr>
          <w:rFonts w:ascii="Times New Roman" w:hAnsi="Times New Roman"/>
          <w:sz w:val="20"/>
        </w:rPr>
        <w:t xml:space="preserve">, </w:t>
      </w:r>
      <w:proofErr w:type="spellStart"/>
      <w:r>
        <w:rPr>
          <w:rFonts w:ascii="Times New Roman" w:hAnsi="Times New Roman"/>
          <w:sz w:val="20"/>
        </w:rPr>
        <w:t>Союздорнии</w:t>
      </w:r>
      <w:proofErr w:type="spellEnd"/>
      <w:r>
        <w:rPr>
          <w:rFonts w:ascii="Times New Roman" w:hAnsi="Times New Roman"/>
          <w:sz w:val="20"/>
        </w:rPr>
        <w:t xml:space="preserve"> Российской Федерации</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ВНЕСЕН Госстроем России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2 ПРИНЯТ Межгосударственной научно-технической комиссией по стандартизации и техническому нормированию в строительстве (</w:t>
      </w:r>
      <w:proofErr w:type="spellStart"/>
      <w:r>
        <w:rPr>
          <w:rFonts w:ascii="Times New Roman" w:hAnsi="Times New Roman"/>
          <w:sz w:val="20"/>
        </w:rPr>
        <w:t>МНТКС</w:t>
      </w:r>
      <w:proofErr w:type="spellEnd"/>
      <w:r>
        <w:rPr>
          <w:rFonts w:ascii="Times New Roman" w:hAnsi="Times New Roman"/>
          <w:sz w:val="20"/>
        </w:rPr>
        <w:t xml:space="preserve">) 10 ноября 1993 г.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За принятие проголосовали: </w:t>
      </w:r>
    </w:p>
    <w:p w:rsidR="00000000" w:rsidRDefault="007141F2">
      <w:pPr>
        <w:ind w:firstLine="284"/>
        <w:jc w:val="both"/>
        <w:rPr>
          <w:rFonts w:ascii="Times New Roman" w:hAnsi="Times New Roman"/>
          <w:sz w:val="20"/>
        </w:rPr>
      </w:pPr>
    </w:p>
    <w:tbl>
      <w:tblPr>
        <w:tblW w:w="0" w:type="auto"/>
        <w:tblInd w:w="345" w:type="dxa"/>
        <w:tblLayout w:type="fixed"/>
        <w:tblCellMar>
          <w:left w:w="135" w:type="dxa"/>
          <w:right w:w="135" w:type="dxa"/>
        </w:tblCellMar>
        <w:tblLook w:val="0000" w:firstRow="0" w:lastRow="0" w:firstColumn="0" w:lastColumn="0" w:noHBand="0" w:noVBand="0"/>
      </w:tblPr>
      <w:tblGrid>
        <w:gridCol w:w="2909"/>
        <w:gridCol w:w="5329"/>
      </w:tblGrid>
      <w:tr w:rsidR="00000000">
        <w:tblPrEx>
          <w:tblCellMar>
            <w:top w:w="0" w:type="dxa"/>
            <w:bottom w:w="0" w:type="dxa"/>
          </w:tblCellMar>
        </w:tblPrEx>
        <w:tc>
          <w:tcPr>
            <w:tcW w:w="2909" w:type="dxa"/>
            <w:tcBorders>
              <w:top w:val="single" w:sz="6" w:space="0" w:color="auto"/>
              <w:left w:val="single" w:sz="6" w:space="0" w:color="auto"/>
              <w:right w:val="single" w:sz="6" w:space="0" w:color="auto"/>
            </w:tcBorders>
          </w:tcPr>
          <w:p w:rsidR="00000000" w:rsidRDefault="007141F2">
            <w:pPr>
              <w:pStyle w:val="Heading"/>
              <w:jc w:val="center"/>
              <w:rPr>
                <w:rFonts w:ascii="Times New Roman" w:hAnsi="Times New Roman"/>
                <w:b w:val="0"/>
                <w:sz w:val="20"/>
              </w:rPr>
            </w:pPr>
            <w:r>
              <w:rPr>
                <w:rFonts w:ascii="Times New Roman" w:hAnsi="Times New Roman"/>
                <w:b w:val="0"/>
                <w:sz w:val="20"/>
              </w:rPr>
              <w:t xml:space="preserve">Наименование государства </w:t>
            </w:r>
          </w:p>
        </w:tc>
        <w:tc>
          <w:tcPr>
            <w:tcW w:w="5329"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Наименование органа государственного упра</w:t>
            </w:r>
            <w:r>
              <w:rPr>
                <w:rFonts w:ascii="Times New Roman" w:hAnsi="Times New Roman"/>
                <w:sz w:val="20"/>
              </w:rPr>
              <w:t>вления строительством</w:t>
            </w:r>
          </w:p>
        </w:tc>
      </w:tr>
      <w:tr w:rsidR="00000000">
        <w:tblPrEx>
          <w:tblCellMar>
            <w:top w:w="0" w:type="dxa"/>
            <w:bottom w:w="0" w:type="dxa"/>
          </w:tblCellMar>
        </w:tblPrEx>
        <w:tc>
          <w:tcPr>
            <w:tcW w:w="2909" w:type="dxa"/>
            <w:tcBorders>
              <w:top w:val="single" w:sz="6" w:space="0" w:color="auto"/>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Азербайджанская Республика </w:t>
            </w:r>
          </w:p>
        </w:tc>
        <w:tc>
          <w:tcPr>
            <w:tcW w:w="5329" w:type="dxa"/>
            <w:tcBorders>
              <w:top w:val="single" w:sz="6" w:space="0" w:color="auto"/>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Госстрой Азербайджанской Республики</w:t>
            </w:r>
          </w:p>
        </w:tc>
      </w:tr>
      <w:tr w:rsidR="00000000">
        <w:tblPrEx>
          <w:tblCellMar>
            <w:top w:w="0" w:type="dxa"/>
            <w:bottom w:w="0" w:type="dxa"/>
          </w:tblCellMar>
        </w:tblPrEx>
        <w:tc>
          <w:tcPr>
            <w:tcW w:w="2909"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Республика Армения</w:t>
            </w:r>
          </w:p>
        </w:tc>
        <w:tc>
          <w:tcPr>
            <w:tcW w:w="5329"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Министерство градостроительства Республики Армения</w:t>
            </w:r>
          </w:p>
        </w:tc>
      </w:tr>
      <w:tr w:rsidR="00000000">
        <w:tblPrEx>
          <w:tblCellMar>
            <w:top w:w="0" w:type="dxa"/>
            <w:bottom w:w="0" w:type="dxa"/>
          </w:tblCellMar>
        </w:tblPrEx>
        <w:tc>
          <w:tcPr>
            <w:tcW w:w="2909"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Республика Казахстан </w:t>
            </w:r>
          </w:p>
        </w:tc>
        <w:tc>
          <w:tcPr>
            <w:tcW w:w="5329"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Агентство строительства и архитектурно-градостроительного контроля Министерства экономики и торговли Республики Казахстан</w:t>
            </w:r>
          </w:p>
        </w:tc>
      </w:tr>
      <w:tr w:rsidR="00000000">
        <w:tblPrEx>
          <w:tblCellMar>
            <w:top w:w="0" w:type="dxa"/>
            <w:bottom w:w="0" w:type="dxa"/>
          </w:tblCellMar>
        </w:tblPrEx>
        <w:tc>
          <w:tcPr>
            <w:tcW w:w="2909"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Киргизская Республика </w:t>
            </w:r>
          </w:p>
        </w:tc>
        <w:tc>
          <w:tcPr>
            <w:tcW w:w="5329" w:type="dxa"/>
            <w:tcBorders>
              <w:left w:val="single" w:sz="6" w:space="0" w:color="auto"/>
              <w:right w:val="single" w:sz="6" w:space="0" w:color="auto"/>
            </w:tcBorders>
          </w:tcPr>
          <w:p w:rsidR="00000000" w:rsidRDefault="007141F2">
            <w:pPr>
              <w:jc w:val="both"/>
              <w:rPr>
                <w:rFonts w:ascii="Times New Roman" w:hAnsi="Times New Roman"/>
                <w:sz w:val="20"/>
              </w:rPr>
            </w:pPr>
            <w:proofErr w:type="spellStart"/>
            <w:r>
              <w:rPr>
                <w:rFonts w:ascii="Times New Roman" w:hAnsi="Times New Roman"/>
                <w:sz w:val="20"/>
              </w:rPr>
              <w:t>Минархстрой</w:t>
            </w:r>
            <w:proofErr w:type="spellEnd"/>
            <w:r>
              <w:rPr>
                <w:rFonts w:ascii="Times New Roman" w:hAnsi="Times New Roman"/>
                <w:sz w:val="20"/>
              </w:rPr>
              <w:t xml:space="preserve"> Киргизской Республики</w:t>
            </w:r>
          </w:p>
        </w:tc>
      </w:tr>
      <w:tr w:rsidR="00000000">
        <w:tblPrEx>
          <w:tblCellMar>
            <w:top w:w="0" w:type="dxa"/>
            <w:bottom w:w="0" w:type="dxa"/>
          </w:tblCellMar>
        </w:tblPrEx>
        <w:tc>
          <w:tcPr>
            <w:tcW w:w="2909"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Российская Федерация</w:t>
            </w:r>
          </w:p>
        </w:tc>
        <w:tc>
          <w:tcPr>
            <w:tcW w:w="5329"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Госстрой России</w:t>
            </w:r>
          </w:p>
        </w:tc>
      </w:tr>
      <w:tr w:rsidR="00000000">
        <w:tblPrEx>
          <w:tblCellMar>
            <w:top w:w="0" w:type="dxa"/>
            <w:bottom w:w="0" w:type="dxa"/>
          </w:tblCellMar>
        </w:tblPrEx>
        <w:tc>
          <w:tcPr>
            <w:tcW w:w="2909" w:type="dxa"/>
            <w:tcBorders>
              <w:left w:val="single" w:sz="6" w:space="0" w:color="auto"/>
              <w:bottom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Республика Таджикистан </w:t>
            </w:r>
          </w:p>
        </w:tc>
        <w:tc>
          <w:tcPr>
            <w:tcW w:w="5329" w:type="dxa"/>
            <w:tcBorders>
              <w:left w:val="single" w:sz="6" w:space="0" w:color="auto"/>
              <w:bottom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Госстрой Республики Таджикистан </w:t>
            </w:r>
          </w:p>
        </w:tc>
      </w:tr>
    </w:tbl>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3 ВЗАМЕН ГОСТ 8267-82, ГОСТ 8268-82, ГОСТ 10260-82, Г</w:t>
      </w:r>
      <w:r>
        <w:rPr>
          <w:rFonts w:ascii="Times New Roman" w:hAnsi="Times New Roman"/>
          <w:sz w:val="20"/>
        </w:rPr>
        <w:t>ОСТ 23254-78, ГОСТ 26873-86</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4 ВВЕДЕН В ДЕЙСТВИЕ с 1 января 1995 г. в качестве государственного стандарта  Российской Федерации Постановлением Госстроя России от 17 июня 1994 г. № 18-43</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ВНЕСЕНО Изменение № 1, принятое Межгосударственной научно-технической комиссией по стандартизации, техническому нормированию и сертификации в строительстве (</w:t>
      </w:r>
      <w:proofErr w:type="spellStart"/>
      <w:r>
        <w:rPr>
          <w:rFonts w:ascii="Times New Roman" w:hAnsi="Times New Roman"/>
          <w:sz w:val="20"/>
        </w:rPr>
        <w:t>МНТКС</w:t>
      </w:r>
      <w:proofErr w:type="spellEnd"/>
      <w:r>
        <w:rPr>
          <w:rFonts w:ascii="Times New Roman" w:hAnsi="Times New Roman"/>
          <w:sz w:val="20"/>
        </w:rPr>
        <w:t xml:space="preserve">) 10.12.97 введенное в действие 01.04.98 и опубликованное в </w:t>
      </w:r>
      <w:proofErr w:type="spellStart"/>
      <w:r>
        <w:rPr>
          <w:rFonts w:ascii="Times New Roman" w:hAnsi="Times New Roman"/>
          <w:sz w:val="20"/>
        </w:rPr>
        <w:t>ИУС</w:t>
      </w:r>
      <w:proofErr w:type="spellEnd"/>
      <w:r>
        <w:rPr>
          <w:rFonts w:ascii="Times New Roman" w:hAnsi="Times New Roman"/>
          <w:sz w:val="20"/>
        </w:rPr>
        <w:t xml:space="preserve"> № 5 1998 г., Изменение № 2, утвержденное Постановлением Госстроя РФ № 115 от 04.12.2000</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1 Область</w:t>
      </w:r>
      <w:r>
        <w:rPr>
          <w:rFonts w:ascii="Times New Roman" w:hAnsi="Times New Roman"/>
          <w:sz w:val="20"/>
        </w:rPr>
        <w:t xml:space="preserve"> применения </w:t>
      </w:r>
    </w:p>
    <w:p w:rsidR="00000000" w:rsidRDefault="007141F2">
      <w:pPr>
        <w:ind w:firstLine="284"/>
        <w:jc w:val="center"/>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Настоящий стандарт распространяется на щебень и гравий из горных пород со средней плотностью зерен от 2,0 до 3,0 г/см</w:t>
      </w:r>
      <w:r>
        <w:rPr>
          <w:rFonts w:ascii="Times New Roman" w:hAnsi="Times New Roman"/>
          <w:sz w:val="20"/>
          <w:vertAlign w:val="superscript"/>
        </w:rPr>
        <w:t xml:space="preserve">3 </w:t>
      </w:r>
      <w:r>
        <w:rPr>
          <w:rFonts w:ascii="Times New Roman" w:hAnsi="Times New Roman"/>
          <w:sz w:val="20"/>
        </w:rPr>
        <w:t>, применяемые в качестве заполнителей для тяжелого бетона, а также для дорожных и других видов строительных работ.</w:t>
      </w:r>
    </w:p>
    <w:p w:rsidR="00000000" w:rsidRDefault="007141F2">
      <w:pPr>
        <w:ind w:firstLine="284"/>
        <w:jc w:val="both"/>
        <w:rPr>
          <w:rFonts w:ascii="Times New Roman" w:hAnsi="Times New Roman"/>
          <w:sz w:val="20"/>
        </w:rPr>
      </w:pPr>
      <w:r>
        <w:rPr>
          <w:rFonts w:ascii="Times New Roman" w:hAnsi="Times New Roman"/>
          <w:sz w:val="20"/>
        </w:rPr>
        <w:t xml:space="preserve">Стандарт не распространяется на щебень и гравий для балластного слоя железнодорожного </w:t>
      </w:r>
      <w:r>
        <w:rPr>
          <w:rFonts w:ascii="Times New Roman" w:hAnsi="Times New Roman"/>
          <w:sz w:val="20"/>
        </w:rPr>
        <w:lastRenderedPageBreak/>
        <w:t>пути и декоративный щебень.</w:t>
      </w:r>
    </w:p>
    <w:p w:rsidR="00000000" w:rsidRDefault="007141F2">
      <w:pPr>
        <w:ind w:firstLine="284"/>
        <w:jc w:val="both"/>
        <w:rPr>
          <w:rFonts w:ascii="Times New Roman" w:hAnsi="Times New Roman"/>
          <w:sz w:val="20"/>
        </w:rPr>
      </w:pPr>
      <w:r>
        <w:rPr>
          <w:rFonts w:ascii="Times New Roman" w:hAnsi="Times New Roman"/>
          <w:sz w:val="20"/>
        </w:rPr>
        <w:t>Требования, изложенные в пунктах 4.2-4.9, разделах 5 и 6, являются обязательными.</w:t>
      </w:r>
    </w:p>
    <w:p w:rsidR="00000000" w:rsidRDefault="007141F2">
      <w:pPr>
        <w:ind w:firstLine="284"/>
        <w:jc w:val="both"/>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 xml:space="preserve">2 Нормативные ссылки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В настоящем стандарте использованы ссылки на</w:t>
      </w:r>
      <w:r>
        <w:rPr>
          <w:rFonts w:ascii="Times New Roman" w:hAnsi="Times New Roman"/>
          <w:sz w:val="20"/>
        </w:rPr>
        <w:t xml:space="preserve"> следующие стандарты:</w:t>
      </w:r>
    </w:p>
    <w:p w:rsidR="00000000" w:rsidRDefault="007141F2">
      <w:pPr>
        <w:ind w:firstLine="284"/>
        <w:jc w:val="both"/>
        <w:rPr>
          <w:rFonts w:ascii="Times New Roman" w:hAnsi="Times New Roman"/>
          <w:sz w:val="20"/>
        </w:rPr>
      </w:pPr>
      <w:r>
        <w:rPr>
          <w:rFonts w:ascii="Times New Roman" w:hAnsi="Times New Roman"/>
          <w:sz w:val="20"/>
        </w:rPr>
        <w:t>ГОСТ 3344-83 Щебень и песок шлаковые для дорожного строительства. Технические условия</w:t>
      </w:r>
    </w:p>
    <w:p w:rsidR="00000000" w:rsidRDefault="007141F2">
      <w:pPr>
        <w:ind w:firstLine="284"/>
        <w:jc w:val="both"/>
        <w:rPr>
          <w:rFonts w:ascii="Times New Roman" w:hAnsi="Times New Roman"/>
          <w:sz w:val="20"/>
        </w:rPr>
      </w:pPr>
      <w:r>
        <w:rPr>
          <w:rFonts w:ascii="Times New Roman" w:hAnsi="Times New Roman"/>
          <w:sz w:val="20"/>
        </w:rPr>
        <w:t>ГОСТ 8269.0-97 Щебень и гравий из плотных горных пород и отходов промышленного производства для строительных работ. Методы физико-механических испытаний</w:t>
      </w:r>
    </w:p>
    <w:p w:rsidR="00000000" w:rsidRDefault="007141F2">
      <w:pPr>
        <w:ind w:firstLine="284"/>
        <w:jc w:val="both"/>
        <w:rPr>
          <w:rFonts w:ascii="Times New Roman" w:hAnsi="Times New Roman"/>
          <w:sz w:val="20"/>
        </w:rPr>
      </w:pPr>
      <w:r>
        <w:rPr>
          <w:rFonts w:ascii="Times New Roman" w:hAnsi="Times New Roman"/>
          <w:sz w:val="20"/>
        </w:rPr>
        <w:t>ГОСТ 8269.1-97 Щебень и гравий из плотных горных пород и отходов промышленного производства для строительных работ. Методы химического анализа</w:t>
      </w:r>
    </w:p>
    <w:p w:rsidR="00000000" w:rsidRDefault="007141F2">
      <w:pPr>
        <w:ind w:firstLine="284"/>
        <w:jc w:val="both"/>
        <w:rPr>
          <w:rFonts w:ascii="Times New Roman" w:hAnsi="Times New Roman"/>
          <w:sz w:val="20"/>
        </w:rPr>
      </w:pPr>
      <w:r>
        <w:rPr>
          <w:rFonts w:ascii="Times New Roman" w:hAnsi="Times New Roman"/>
          <w:sz w:val="20"/>
        </w:rPr>
        <w:t>ГОСТ 30108-94 Материалы и изделия строительные. Определение удельной эффективной активности естественных рад</w:t>
      </w:r>
      <w:r>
        <w:rPr>
          <w:rFonts w:ascii="Times New Roman" w:hAnsi="Times New Roman"/>
          <w:sz w:val="20"/>
        </w:rPr>
        <w:t>ионуклидов.</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b/>
          <w:sz w:val="20"/>
        </w:rPr>
      </w:pPr>
      <w:r>
        <w:rPr>
          <w:rFonts w:ascii="Times New Roman" w:hAnsi="Times New Roman"/>
          <w:b/>
          <w:sz w:val="20"/>
        </w:rPr>
        <w:t>(Измененная редакция, Изм. № 2)</w:t>
      </w:r>
    </w:p>
    <w:p w:rsidR="00000000" w:rsidRDefault="007141F2">
      <w:pPr>
        <w:ind w:firstLine="284"/>
        <w:jc w:val="both"/>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 xml:space="preserve">3 Определения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В настоящем стандарте применены следующие термины.</w:t>
      </w:r>
    </w:p>
    <w:p w:rsidR="00000000" w:rsidRDefault="007141F2">
      <w:pPr>
        <w:ind w:firstLine="284"/>
        <w:jc w:val="both"/>
        <w:rPr>
          <w:rFonts w:ascii="Times New Roman" w:hAnsi="Times New Roman"/>
          <w:sz w:val="20"/>
        </w:rPr>
      </w:pPr>
      <w:r>
        <w:rPr>
          <w:rFonts w:ascii="Times New Roman" w:hAnsi="Times New Roman"/>
          <w:b/>
          <w:sz w:val="20"/>
        </w:rPr>
        <w:t>Щебень из горных пород</w:t>
      </w:r>
      <w:r>
        <w:rPr>
          <w:rFonts w:ascii="Times New Roman" w:hAnsi="Times New Roman"/>
          <w:sz w:val="20"/>
        </w:rPr>
        <w:t xml:space="preserve"> - неорганический зернистый сыпучий материал с зернами крупностью св. 5 мм, получаемый дроблением горных пород, гравия и валунов, попутно добываемых вскрышных и вмещающих пород или некондиционных отходов горных предприятий по переработке руд (черных, цветных и редких металлов металлургической промышленности) и неметаллических ископаемых других отраслей промышленности и после</w:t>
      </w:r>
      <w:r>
        <w:rPr>
          <w:rFonts w:ascii="Times New Roman" w:hAnsi="Times New Roman"/>
          <w:sz w:val="20"/>
        </w:rPr>
        <w:t>дующим рассевом продуктов дробления.</w:t>
      </w:r>
    </w:p>
    <w:p w:rsidR="00000000" w:rsidRDefault="007141F2">
      <w:pPr>
        <w:ind w:firstLine="284"/>
        <w:jc w:val="both"/>
        <w:rPr>
          <w:rFonts w:ascii="Times New Roman" w:hAnsi="Times New Roman"/>
          <w:sz w:val="20"/>
        </w:rPr>
      </w:pPr>
      <w:r>
        <w:rPr>
          <w:rFonts w:ascii="Times New Roman" w:hAnsi="Times New Roman"/>
          <w:b/>
          <w:sz w:val="20"/>
        </w:rPr>
        <w:t>Гравий из горных пород</w:t>
      </w:r>
      <w:r>
        <w:rPr>
          <w:rFonts w:ascii="Times New Roman" w:hAnsi="Times New Roman"/>
          <w:sz w:val="20"/>
        </w:rPr>
        <w:t xml:space="preserve"> - неорганический зернистый сыпучий материал с зернами крупностью св. 5 мм, получаемый рассевом природных гравийно-песчаных смесей.</w:t>
      </w:r>
    </w:p>
    <w:p w:rsidR="00000000" w:rsidRDefault="007141F2">
      <w:pPr>
        <w:ind w:firstLine="284"/>
        <w:jc w:val="both"/>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 xml:space="preserve">4 Технические требования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4.1 Щебень и гравий должны изготовляться в соответствии с требованиями настоящего стандарта по технологической документации, утвержденной предприятием-изготовителем.</w:t>
      </w:r>
    </w:p>
    <w:p w:rsidR="00000000" w:rsidRDefault="007141F2">
      <w:pPr>
        <w:ind w:firstLine="284"/>
        <w:jc w:val="both"/>
        <w:rPr>
          <w:rFonts w:ascii="Times New Roman" w:hAnsi="Times New Roman"/>
          <w:sz w:val="20"/>
        </w:rPr>
      </w:pPr>
      <w:r>
        <w:rPr>
          <w:rFonts w:ascii="Times New Roman" w:hAnsi="Times New Roman"/>
          <w:sz w:val="20"/>
        </w:rPr>
        <w:t>4.2. Основные параметры и размеры</w:t>
      </w:r>
    </w:p>
    <w:p w:rsidR="00000000" w:rsidRDefault="007141F2">
      <w:pPr>
        <w:ind w:firstLine="284"/>
        <w:jc w:val="both"/>
        <w:rPr>
          <w:rFonts w:ascii="Times New Roman" w:hAnsi="Times New Roman"/>
          <w:sz w:val="20"/>
        </w:rPr>
      </w:pPr>
      <w:r>
        <w:rPr>
          <w:rFonts w:ascii="Times New Roman" w:hAnsi="Times New Roman"/>
          <w:sz w:val="20"/>
        </w:rPr>
        <w:t xml:space="preserve">4.2.1 Щебень и гравий выпускают в виде следующих основных фракций: от 5 (3) до 10 мм; св. 10 </w:t>
      </w:r>
      <w:r>
        <w:rPr>
          <w:rFonts w:ascii="Times New Roman" w:hAnsi="Times New Roman"/>
          <w:sz w:val="20"/>
        </w:rPr>
        <w:t>до 20 мм; св. 20 до 40 мм; св. 40 до 80 (70) мм и смеси фракций от 5 (3) до 20 мм.</w:t>
      </w:r>
    </w:p>
    <w:p w:rsidR="00000000" w:rsidRDefault="007141F2">
      <w:pPr>
        <w:ind w:firstLine="284"/>
        <w:jc w:val="both"/>
        <w:rPr>
          <w:rFonts w:ascii="Times New Roman" w:hAnsi="Times New Roman"/>
          <w:sz w:val="20"/>
        </w:rPr>
      </w:pPr>
      <w:r>
        <w:rPr>
          <w:rFonts w:ascii="Times New Roman" w:hAnsi="Times New Roman"/>
          <w:sz w:val="20"/>
        </w:rPr>
        <w:t>По согласованию изготовителя с потребителем выпускают щебень и гравий в виде фракций от 10 до 15 мм; св. 15 до 20 мм; св. 80 (70) до 120 мм и св. 120 до 150 мм, а также смеси фракций от 5 (3) до 15 мм; св. 5 (3) до 40 мм; св. 20 до 80 (70) мм.</w:t>
      </w:r>
    </w:p>
    <w:p w:rsidR="00000000" w:rsidRDefault="007141F2">
      <w:pPr>
        <w:ind w:firstLine="284"/>
        <w:jc w:val="both"/>
        <w:rPr>
          <w:rFonts w:ascii="Times New Roman" w:hAnsi="Times New Roman"/>
          <w:sz w:val="20"/>
        </w:rPr>
      </w:pPr>
      <w:r>
        <w:rPr>
          <w:rFonts w:ascii="Times New Roman" w:hAnsi="Times New Roman"/>
          <w:sz w:val="20"/>
        </w:rPr>
        <w:t xml:space="preserve">4.2.2 Полные остатки на контрольных ситах при рассеве щебня и гравия фракций от 5 (3) до 10 мм, св. 10 до 20 мм, св. 20 до 40 мм, св. 40 до 80 (70) мм и смеси фракций от 5 (3) до 20 мм </w:t>
      </w:r>
      <w:r>
        <w:rPr>
          <w:rFonts w:ascii="Times New Roman" w:hAnsi="Times New Roman"/>
          <w:sz w:val="20"/>
        </w:rPr>
        <w:t xml:space="preserve">и от 5 до 15 мм должны соответствовать указанным в таблице 1, где </w:t>
      </w:r>
      <w:r>
        <w:rPr>
          <w:rFonts w:ascii="Times New Roman" w:hAnsi="Times New Roman"/>
          <w:position w:val="-3"/>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v:imagedata r:id="rId5" o:title=""/>
          </v:shape>
        </w:pict>
      </w:r>
      <w:r>
        <w:rPr>
          <w:rFonts w:ascii="Times New Roman" w:hAnsi="Times New Roman"/>
          <w:sz w:val="20"/>
        </w:rPr>
        <w:t xml:space="preserve"> и </w:t>
      </w:r>
      <w:r>
        <w:rPr>
          <w:rFonts w:ascii="Times New Roman" w:hAnsi="Times New Roman"/>
          <w:position w:val="-1"/>
          <w:sz w:val="20"/>
        </w:rPr>
        <w:pict>
          <v:shape id="_x0000_i1026" type="#_x0000_t75" style="width:15pt;height:15pt">
            <v:imagedata r:id="rId6" o:title=""/>
          </v:shape>
        </w:pict>
      </w:r>
      <w:r>
        <w:rPr>
          <w:rFonts w:ascii="Times New Roman" w:hAnsi="Times New Roman"/>
          <w:sz w:val="20"/>
        </w:rPr>
        <w:t xml:space="preserve"> - наименьшие и наибольшие номинальные размеры зерен.</w:t>
      </w:r>
    </w:p>
    <w:p w:rsidR="00000000" w:rsidRDefault="007141F2">
      <w:pPr>
        <w:ind w:firstLine="284"/>
        <w:jc w:val="right"/>
        <w:rPr>
          <w:rFonts w:ascii="Times New Roman" w:hAnsi="Times New Roman"/>
          <w:sz w:val="20"/>
        </w:rPr>
      </w:pPr>
      <w:r>
        <w:rPr>
          <w:rFonts w:ascii="Times New Roman" w:hAnsi="Times New Roman"/>
          <w:sz w:val="20"/>
        </w:rPr>
        <w:t>Таблица 1</w:t>
      </w:r>
    </w:p>
    <w:p w:rsidR="00000000" w:rsidRDefault="007141F2">
      <w:pPr>
        <w:ind w:firstLine="284"/>
        <w:jc w:val="right"/>
        <w:rPr>
          <w:rFonts w:ascii="Times New Roman" w:hAnsi="Times New Roman"/>
          <w:sz w:val="20"/>
        </w:rPr>
      </w:pPr>
    </w:p>
    <w:tbl>
      <w:tblPr>
        <w:tblW w:w="0" w:type="auto"/>
        <w:tblLayout w:type="fixed"/>
        <w:tblCellMar>
          <w:left w:w="56" w:type="dxa"/>
          <w:right w:w="56" w:type="dxa"/>
        </w:tblCellMar>
        <w:tblLook w:val="0000" w:firstRow="0" w:lastRow="0" w:firstColumn="0" w:lastColumn="0" w:noHBand="0" w:noVBand="0"/>
      </w:tblPr>
      <w:tblGrid>
        <w:gridCol w:w="3742"/>
        <w:gridCol w:w="1305"/>
        <w:gridCol w:w="1281"/>
        <w:gridCol w:w="740"/>
        <w:gridCol w:w="1357"/>
      </w:tblGrid>
      <w:tr w:rsidR="00000000">
        <w:tblPrEx>
          <w:tblCellMar>
            <w:top w:w="0" w:type="dxa"/>
            <w:bottom w:w="0" w:type="dxa"/>
          </w:tblCellMar>
        </w:tblPrEx>
        <w:tc>
          <w:tcPr>
            <w:tcW w:w="3742"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Диаметр отверстий контрольных сит, мм </w:t>
            </w:r>
          </w:p>
        </w:tc>
        <w:tc>
          <w:tcPr>
            <w:tcW w:w="1305"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position w:val="-7"/>
                <w:sz w:val="20"/>
              </w:rPr>
              <w:pict>
                <v:shape id="_x0000_i1027" type="#_x0000_t75" style="width:13.5pt;height:17.25pt">
                  <v:imagedata r:id="rId5" o:title=""/>
                </v:shape>
              </w:pict>
            </w:r>
          </w:p>
        </w:tc>
        <w:tc>
          <w:tcPr>
            <w:tcW w:w="1281"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position w:val="-12"/>
                <w:sz w:val="20"/>
              </w:rPr>
              <w:pict>
                <v:shape id="_x0000_i1028" type="#_x0000_t75" style="width:55.5pt;height:17.25pt">
                  <v:imagedata r:id="rId7" o:title=""/>
                </v:shape>
              </w:pict>
            </w:r>
          </w:p>
        </w:tc>
        <w:tc>
          <w:tcPr>
            <w:tcW w:w="740"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position w:val="-4"/>
                <w:sz w:val="20"/>
              </w:rPr>
              <w:pict>
                <v:shape id="_x0000_i1029" type="#_x0000_t75" style="width:15pt;height:15pt">
                  <v:imagedata r:id="rId6" o:title=""/>
                </v:shape>
              </w:pict>
            </w:r>
          </w:p>
        </w:tc>
        <w:tc>
          <w:tcPr>
            <w:tcW w:w="1357"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1,25</w:t>
            </w:r>
            <w:r>
              <w:rPr>
                <w:rFonts w:ascii="Times New Roman" w:hAnsi="Times New Roman"/>
                <w:position w:val="-1"/>
                <w:sz w:val="20"/>
              </w:rPr>
              <w:pict>
                <v:shape id="_x0000_i1030" type="#_x0000_t75" style="width:14.25pt;height:14.25pt">
                  <v:imagedata r:id="rId6" o:title=""/>
                </v:shape>
              </w:pict>
            </w:r>
          </w:p>
        </w:tc>
      </w:tr>
      <w:tr w:rsidR="00000000">
        <w:tblPrEx>
          <w:tblCellMar>
            <w:top w:w="0" w:type="dxa"/>
            <w:bottom w:w="0" w:type="dxa"/>
          </w:tblCellMar>
        </w:tblPrEx>
        <w:tc>
          <w:tcPr>
            <w:tcW w:w="3742" w:type="dxa"/>
            <w:tcBorders>
              <w:top w:val="single" w:sz="6" w:space="0" w:color="auto"/>
              <w:left w:val="single" w:sz="6" w:space="0" w:color="auto"/>
              <w:bottom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Полные остатки на ситах, % по массе </w:t>
            </w:r>
          </w:p>
        </w:tc>
        <w:tc>
          <w:tcPr>
            <w:tcW w:w="1305"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От 90 до 100 </w:t>
            </w:r>
          </w:p>
        </w:tc>
        <w:tc>
          <w:tcPr>
            <w:tcW w:w="1281"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От 30 до 80 </w:t>
            </w:r>
          </w:p>
        </w:tc>
        <w:tc>
          <w:tcPr>
            <w:tcW w:w="740"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10 </w:t>
            </w:r>
          </w:p>
        </w:tc>
        <w:tc>
          <w:tcPr>
            <w:tcW w:w="1357" w:type="dxa"/>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0,5 </w:t>
            </w:r>
          </w:p>
        </w:tc>
      </w:tr>
      <w:tr w:rsidR="00000000">
        <w:tblPrEx>
          <w:tblCellMar>
            <w:top w:w="0" w:type="dxa"/>
            <w:bottom w:w="0" w:type="dxa"/>
          </w:tblCellMar>
        </w:tblPrEx>
        <w:tc>
          <w:tcPr>
            <w:tcW w:w="8425" w:type="dxa"/>
            <w:gridSpan w:val="5"/>
            <w:tcBorders>
              <w:top w:val="single" w:sz="6" w:space="0" w:color="auto"/>
              <w:left w:val="single" w:sz="6" w:space="0" w:color="auto"/>
              <w:bottom w:val="single" w:sz="6" w:space="0" w:color="auto"/>
              <w:right w:val="single" w:sz="6" w:space="0" w:color="auto"/>
            </w:tcBorders>
          </w:tcPr>
          <w:p w:rsidR="00000000" w:rsidRDefault="007141F2">
            <w:pPr>
              <w:ind w:firstLine="276"/>
              <w:jc w:val="both"/>
              <w:rPr>
                <w:rFonts w:ascii="Times New Roman" w:hAnsi="Times New Roman"/>
                <w:sz w:val="20"/>
              </w:rPr>
            </w:pPr>
            <w:r>
              <w:rPr>
                <w:rFonts w:ascii="Times New Roman" w:hAnsi="Times New Roman"/>
                <w:sz w:val="20"/>
              </w:rPr>
              <w:t>Примечание - Для щебня и гравия фракций от 5 (3) до 10 мм применяют соответственно сита 2,5 и 1,25 мм, полные остатки на которых должны быть от 95 до 100% по массе.</w:t>
            </w:r>
          </w:p>
        </w:tc>
      </w:tr>
    </w:tbl>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4.2.3 Для щебня и гравия фракций св. 80 (70) до 120 мм и св. 120 до 150 мм, а</w:t>
      </w:r>
      <w:r>
        <w:rPr>
          <w:rFonts w:ascii="Times New Roman" w:hAnsi="Times New Roman"/>
          <w:sz w:val="20"/>
        </w:rPr>
        <w:t xml:space="preserve"> также для смеси фракций от 5 (3) до 40 мм и св. 20 до 80 (70) мм полные остатки на контрольных ситах диаметром </w:t>
      </w:r>
      <w:r>
        <w:rPr>
          <w:rFonts w:ascii="Times New Roman" w:hAnsi="Times New Roman"/>
          <w:position w:val="-7"/>
          <w:sz w:val="20"/>
        </w:rPr>
        <w:pict>
          <v:shape id="_x0000_i1031" type="#_x0000_t75" style="width:63.75pt;height:15.75pt">
            <v:imagedata r:id="rId8" o:title=""/>
          </v:shape>
        </w:pict>
      </w:r>
      <w:r>
        <w:rPr>
          <w:rFonts w:ascii="Times New Roman" w:hAnsi="Times New Roman"/>
          <w:sz w:val="20"/>
        </w:rPr>
        <w:t xml:space="preserve"> должны удовлетворять указанным в таблице 1, а соотношение фракций в смесях устанавливают по согласованию изготовителя с потребителем в соответствии с нормативными документами на применение этих смесей для строительных работ.</w:t>
      </w:r>
    </w:p>
    <w:p w:rsidR="00000000" w:rsidRDefault="007141F2">
      <w:pPr>
        <w:ind w:firstLine="284"/>
        <w:jc w:val="both"/>
        <w:rPr>
          <w:rFonts w:ascii="Times New Roman" w:hAnsi="Times New Roman"/>
          <w:sz w:val="20"/>
        </w:rPr>
      </w:pPr>
      <w:r>
        <w:rPr>
          <w:rFonts w:ascii="Times New Roman" w:hAnsi="Times New Roman"/>
          <w:sz w:val="20"/>
        </w:rPr>
        <w:t>4.2.4. Полные остатки на контрольных ситах при рассеве щебня и гравия фракций от 10 до 15 мм и св. 15 до 20 мм должны быть:</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1446"/>
        <w:gridCol w:w="391"/>
        <w:gridCol w:w="401"/>
        <w:gridCol w:w="566"/>
        <w:gridCol w:w="360"/>
        <w:gridCol w:w="1136"/>
        <w:gridCol w:w="1046"/>
        <w:gridCol w:w="941"/>
      </w:tblGrid>
      <w:tr w:rsidR="00000000">
        <w:tblPrEx>
          <w:tblCellMar>
            <w:top w:w="0" w:type="dxa"/>
            <w:bottom w:w="0" w:type="dxa"/>
          </w:tblCellMar>
        </w:tblPrEx>
        <w:tc>
          <w:tcPr>
            <w:tcW w:w="1446" w:type="dxa"/>
          </w:tcPr>
          <w:p w:rsidR="00000000" w:rsidRDefault="007141F2">
            <w:pPr>
              <w:jc w:val="both"/>
              <w:rPr>
                <w:rFonts w:ascii="Times New Roman" w:hAnsi="Times New Roman"/>
                <w:sz w:val="20"/>
              </w:rPr>
            </w:pPr>
            <w:r>
              <w:rPr>
                <w:rFonts w:ascii="Times New Roman" w:hAnsi="Times New Roman"/>
                <w:sz w:val="20"/>
              </w:rPr>
              <w:t>от 85 до 100%</w:t>
            </w:r>
          </w:p>
        </w:tc>
        <w:tc>
          <w:tcPr>
            <w:tcW w:w="391" w:type="dxa"/>
          </w:tcPr>
          <w:p w:rsidR="00000000" w:rsidRDefault="007141F2">
            <w:pPr>
              <w:jc w:val="both"/>
              <w:rPr>
                <w:rFonts w:ascii="Times New Roman" w:hAnsi="Times New Roman"/>
                <w:sz w:val="20"/>
              </w:rPr>
            </w:pPr>
            <w:r>
              <w:rPr>
                <w:rFonts w:ascii="Times New Roman" w:hAnsi="Times New Roman"/>
                <w:sz w:val="20"/>
              </w:rPr>
              <w:t>-</w:t>
            </w:r>
          </w:p>
        </w:tc>
        <w:tc>
          <w:tcPr>
            <w:tcW w:w="401" w:type="dxa"/>
          </w:tcPr>
          <w:p w:rsidR="00000000" w:rsidRDefault="007141F2">
            <w:pPr>
              <w:jc w:val="both"/>
              <w:rPr>
                <w:rFonts w:ascii="Times New Roman" w:hAnsi="Times New Roman"/>
                <w:sz w:val="20"/>
              </w:rPr>
            </w:pPr>
            <w:r>
              <w:rPr>
                <w:rFonts w:ascii="Times New Roman" w:hAnsi="Times New Roman"/>
                <w:sz w:val="20"/>
              </w:rPr>
              <w:t xml:space="preserve">на </w:t>
            </w:r>
          </w:p>
        </w:tc>
        <w:tc>
          <w:tcPr>
            <w:tcW w:w="566" w:type="dxa"/>
          </w:tcPr>
          <w:p w:rsidR="00000000" w:rsidRDefault="007141F2">
            <w:pPr>
              <w:jc w:val="both"/>
              <w:rPr>
                <w:rFonts w:ascii="Times New Roman" w:hAnsi="Times New Roman"/>
                <w:sz w:val="20"/>
              </w:rPr>
            </w:pPr>
            <w:r>
              <w:rPr>
                <w:rFonts w:ascii="Times New Roman" w:hAnsi="Times New Roman"/>
                <w:sz w:val="20"/>
              </w:rPr>
              <w:t xml:space="preserve">сите </w:t>
            </w:r>
          </w:p>
        </w:tc>
        <w:tc>
          <w:tcPr>
            <w:tcW w:w="360" w:type="dxa"/>
          </w:tcPr>
          <w:p w:rsidR="00000000" w:rsidRDefault="007141F2">
            <w:pPr>
              <w:jc w:val="both"/>
              <w:rPr>
                <w:rFonts w:ascii="Times New Roman" w:hAnsi="Times New Roman"/>
                <w:sz w:val="20"/>
              </w:rPr>
            </w:pPr>
            <w:r>
              <w:rPr>
                <w:rFonts w:ascii="Times New Roman" w:hAnsi="Times New Roman"/>
                <w:sz w:val="20"/>
              </w:rPr>
              <w:t xml:space="preserve">с </w:t>
            </w:r>
          </w:p>
        </w:tc>
        <w:tc>
          <w:tcPr>
            <w:tcW w:w="1136" w:type="dxa"/>
          </w:tcPr>
          <w:p w:rsidR="00000000" w:rsidRDefault="007141F2">
            <w:pPr>
              <w:jc w:val="both"/>
              <w:rPr>
                <w:rFonts w:ascii="Times New Roman" w:hAnsi="Times New Roman"/>
                <w:sz w:val="20"/>
              </w:rPr>
            </w:pPr>
            <w:r>
              <w:rPr>
                <w:rFonts w:ascii="Times New Roman" w:hAnsi="Times New Roman"/>
                <w:sz w:val="20"/>
              </w:rPr>
              <w:t xml:space="preserve">размерами </w:t>
            </w:r>
          </w:p>
        </w:tc>
        <w:tc>
          <w:tcPr>
            <w:tcW w:w="1046" w:type="dxa"/>
          </w:tcPr>
          <w:p w:rsidR="00000000" w:rsidRDefault="007141F2">
            <w:pPr>
              <w:jc w:val="both"/>
              <w:rPr>
                <w:rFonts w:ascii="Times New Roman" w:hAnsi="Times New Roman"/>
                <w:sz w:val="20"/>
              </w:rPr>
            </w:pPr>
            <w:r>
              <w:rPr>
                <w:rFonts w:ascii="Times New Roman" w:hAnsi="Times New Roman"/>
                <w:sz w:val="20"/>
              </w:rPr>
              <w:t>отверст</w:t>
            </w:r>
            <w:r>
              <w:rPr>
                <w:rFonts w:ascii="Times New Roman" w:hAnsi="Times New Roman"/>
                <w:sz w:val="20"/>
              </w:rPr>
              <w:t xml:space="preserve">ий </w:t>
            </w:r>
          </w:p>
        </w:tc>
        <w:tc>
          <w:tcPr>
            <w:tcW w:w="941" w:type="dxa"/>
          </w:tcPr>
          <w:p w:rsidR="00000000" w:rsidRDefault="007141F2">
            <w:pPr>
              <w:jc w:val="both"/>
              <w:rPr>
                <w:rFonts w:ascii="Times New Roman" w:hAnsi="Times New Roman"/>
                <w:sz w:val="20"/>
              </w:rPr>
            </w:pPr>
            <w:r>
              <w:rPr>
                <w:rFonts w:ascii="Times New Roman" w:hAnsi="Times New Roman"/>
                <w:position w:val="-7"/>
                <w:sz w:val="20"/>
              </w:rPr>
              <w:pict>
                <v:shape id="_x0000_i1032" type="#_x0000_t75" style="width:13.5pt;height:17.25pt">
                  <v:imagedata r:id="rId5" o:title=""/>
                </v:shape>
              </w:pict>
            </w:r>
            <w:r>
              <w:rPr>
                <w:rFonts w:ascii="Times New Roman" w:hAnsi="Times New Roman"/>
                <w:sz w:val="20"/>
              </w:rPr>
              <w:t>;</w:t>
            </w:r>
          </w:p>
        </w:tc>
      </w:tr>
      <w:tr w:rsidR="00000000">
        <w:tblPrEx>
          <w:tblCellMar>
            <w:top w:w="0" w:type="dxa"/>
            <w:bottom w:w="0" w:type="dxa"/>
          </w:tblCellMar>
        </w:tblPrEx>
        <w:tc>
          <w:tcPr>
            <w:tcW w:w="1446" w:type="dxa"/>
          </w:tcPr>
          <w:p w:rsidR="00000000" w:rsidRDefault="007141F2">
            <w:pPr>
              <w:jc w:val="both"/>
              <w:rPr>
                <w:rFonts w:ascii="Times New Roman" w:hAnsi="Times New Roman"/>
                <w:sz w:val="20"/>
              </w:rPr>
            </w:pPr>
            <w:r>
              <w:rPr>
                <w:rFonts w:ascii="Times New Roman" w:hAnsi="Times New Roman"/>
                <w:sz w:val="20"/>
              </w:rPr>
              <w:t>до 15%</w:t>
            </w:r>
          </w:p>
        </w:tc>
        <w:tc>
          <w:tcPr>
            <w:tcW w:w="391" w:type="dxa"/>
          </w:tcPr>
          <w:p w:rsidR="00000000" w:rsidRDefault="007141F2">
            <w:pPr>
              <w:jc w:val="both"/>
              <w:rPr>
                <w:rFonts w:ascii="Times New Roman" w:hAnsi="Times New Roman"/>
                <w:sz w:val="20"/>
              </w:rPr>
            </w:pPr>
            <w:r>
              <w:rPr>
                <w:rFonts w:ascii="Times New Roman" w:hAnsi="Times New Roman"/>
                <w:sz w:val="20"/>
              </w:rPr>
              <w:t xml:space="preserve">  </w:t>
            </w:r>
          </w:p>
        </w:tc>
        <w:tc>
          <w:tcPr>
            <w:tcW w:w="401" w:type="dxa"/>
          </w:tcPr>
          <w:p w:rsidR="00000000" w:rsidRDefault="007141F2">
            <w:pPr>
              <w:jc w:val="both"/>
              <w:rPr>
                <w:rFonts w:ascii="Times New Roman" w:hAnsi="Times New Roman"/>
                <w:sz w:val="20"/>
              </w:rPr>
            </w:pPr>
            <w:r>
              <w:rPr>
                <w:rFonts w:ascii="Times New Roman" w:hAnsi="Times New Roman"/>
                <w:sz w:val="20"/>
              </w:rPr>
              <w:t>"</w:t>
            </w:r>
          </w:p>
        </w:tc>
        <w:tc>
          <w:tcPr>
            <w:tcW w:w="566" w:type="dxa"/>
          </w:tcPr>
          <w:p w:rsidR="00000000" w:rsidRDefault="007141F2">
            <w:pPr>
              <w:jc w:val="both"/>
              <w:rPr>
                <w:rFonts w:ascii="Times New Roman" w:hAnsi="Times New Roman"/>
                <w:sz w:val="20"/>
              </w:rPr>
            </w:pPr>
            <w:r>
              <w:rPr>
                <w:rFonts w:ascii="Times New Roman" w:hAnsi="Times New Roman"/>
                <w:sz w:val="20"/>
              </w:rPr>
              <w:t>"</w:t>
            </w:r>
          </w:p>
        </w:tc>
        <w:tc>
          <w:tcPr>
            <w:tcW w:w="360" w:type="dxa"/>
          </w:tcPr>
          <w:p w:rsidR="00000000" w:rsidRDefault="007141F2">
            <w:pPr>
              <w:jc w:val="both"/>
              <w:rPr>
                <w:rFonts w:ascii="Times New Roman" w:hAnsi="Times New Roman"/>
                <w:sz w:val="20"/>
              </w:rPr>
            </w:pPr>
            <w:r>
              <w:rPr>
                <w:rFonts w:ascii="Times New Roman" w:hAnsi="Times New Roman"/>
                <w:sz w:val="20"/>
              </w:rPr>
              <w:t>"</w:t>
            </w:r>
          </w:p>
        </w:tc>
        <w:tc>
          <w:tcPr>
            <w:tcW w:w="1136" w:type="dxa"/>
          </w:tcPr>
          <w:p w:rsidR="00000000" w:rsidRDefault="007141F2">
            <w:pPr>
              <w:jc w:val="both"/>
              <w:rPr>
                <w:rFonts w:ascii="Times New Roman" w:hAnsi="Times New Roman"/>
                <w:sz w:val="20"/>
              </w:rPr>
            </w:pPr>
            <w:r>
              <w:rPr>
                <w:rFonts w:ascii="Times New Roman" w:hAnsi="Times New Roman"/>
                <w:sz w:val="20"/>
              </w:rPr>
              <w:t>"</w:t>
            </w:r>
          </w:p>
        </w:tc>
        <w:tc>
          <w:tcPr>
            <w:tcW w:w="1046" w:type="dxa"/>
          </w:tcPr>
          <w:p w:rsidR="00000000" w:rsidRDefault="007141F2">
            <w:pPr>
              <w:jc w:val="both"/>
              <w:rPr>
                <w:rFonts w:ascii="Times New Roman" w:hAnsi="Times New Roman"/>
                <w:sz w:val="20"/>
              </w:rPr>
            </w:pPr>
            <w:r>
              <w:rPr>
                <w:rFonts w:ascii="Times New Roman" w:hAnsi="Times New Roman"/>
                <w:sz w:val="20"/>
              </w:rPr>
              <w:t>"</w:t>
            </w:r>
          </w:p>
        </w:tc>
        <w:tc>
          <w:tcPr>
            <w:tcW w:w="941" w:type="dxa"/>
          </w:tcPr>
          <w:p w:rsidR="00000000" w:rsidRDefault="007141F2">
            <w:pPr>
              <w:jc w:val="both"/>
              <w:rPr>
                <w:rFonts w:ascii="Times New Roman" w:hAnsi="Times New Roman"/>
                <w:sz w:val="20"/>
              </w:rPr>
            </w:pPr>
            <w:r>
              <w:rPr>
                <w:rFonts w:ascii="Times New Roman" w:hAnsi="Times New Roman"/>
                <w:position w:val="-4"/>
                <w:sz w:val="20"/>
              </w:rPr>
              <w:pict>
                <v:shape id="_x0000_i1033" type="#_x0000_t75" style="width:16.5pt;height:16.5pt">
                  <v:imagedata r:id="rId9" o:title=""/>
                </v:shape>
              </w:pict>
            </w:r>
            <w:r>
              <w:rPr>
                <w:rFonts w:ascii="Times New Roman" w:hAnsi="Times New Roman"/>
                <w:sz w:val="20"/>
              </w:rPr>
              <w:t>;</w:t>
            </w:r>
          </w:p>
        </w:tc>
      </w:tr>
      <w:tr w:rsidR="00000000">
        <w:tblPrEx>
          <w:tblCellMar>
            <w:top w:w="0" w:type="dxa"/>
            <w:bottom w:w="0" w:type="dxa"/>
          </w:tblCellMar>
        </w:tblPrEx>
        <w:tc>
          <w:tcPr>
            <w:tcW w:w="1446" w:type="dxa"/>
          </w:tcPr>
          <w:p w:rsidR="00000000" w:rsidRDefault="007141F2">
            <w:pPr>
              <w:jc w:val="both"/>
              <w:rPr>
                <w:rFonts w:ascii="Times New Roman" w:hAnsi="Times New Roman"/>
                <w:sz w:val="20"/>
              </w:rPr>
            </w:pPr>
            <w:r>
              <w:rPr>
                <w:rFonts w:ascii="Times New Roman" w:hAnsi="Times New Roman"/>
                <w:sz w:val="20"/>
              </w:rPr>
              <w:t>до 0,75%</w:t>
            </w:r>
          </w:p>
        </w:tc>
        <w:tc>
          <w:tcPr>
            <w:tcW w:w="391" w:type="dxa"/>
          </w:tcPr>
          <w:p w:rsidR="00000000" w:rsidRDefault="007141F2">
            <w:pPr>
              <w:jc w:val="both"/>
              <w:rPr>
                <w:rFonts w:ascii="Times New Roman" w:hAnsi="Times New Roman"/>
                <w:sz w:val="20"/>
              </w:rPr>
            </w:pPr>
            <w:r>
              <w:rPr>
                <w:rFonts w:ascii="Times New Roman" w:hAnsi="Times New Roman"/>
                <w:sz w:val="20"/>
              </w:rPr>
              <w:t xml:space="preserve">  </w:t>
            </w:r>
          </w:p>
        </w:tc>
        <w:tc>
          <w:tcPr>
            <w:tcW w:w="401" w:type="dxa"/>
          </w:tcPr>
          <w:p w:rsidR="00000000" w:rsidRDefault="007141F2">
            <w:pPr>
              <w:jc w:val="both"/>
              <w:rPr>
                <w:rFonts w:ascii="Times New Roman" w:hAnsi="Times New Roman"/>
                <w:sz w:val="20"/>
              </w:rPr>
            </w:pPr>
            <w:r>
              <w:rPr>
                <w:rFonts w:ascii="Times New Roman" w:hAnsi="Times New Roman"/>
                <w:sz w:val="20"/>
              </w:rPr>
              <w:t>"</w:t>
            </w:r>
          </w:p>
        </w:tc>
        <w:tc>
          <w:tcPr>
            <w:tcW w:w="566" w:type="dxa"/>
          </w:tcPr>
          <w:p w:rsidR="00000000" w:rsidRDefault="007141F2">
            <w:pPr>
              <w:jc w:val="both"/>
              <w:rPr>
                <w:rFonts w:ascii="Times New Roman" w:hAnsi="Times New Roman"/>
                <w:sz w:val="20"/>
              </w:rPr>
            </w:pPr>
            <w:r>
              <w:rPr>
                <w:rFonts w:ascii="Times New Roman" w:hAnsi="Times New Roman"/>
                <w:sz w:val="20"/>
              </w:rPr>
              <w:t>"</w:t>
            </w:r>
          </w:p>
        </w:tc>
        <w:tc>
          <w:tcPr>
            <w:tcW w:w="360" w:type="dxa"/>
          </w:tcPr>
          <w:p w:rsidR="00000000" w:rsidRDefault="007141F2">
            <w:pPr>
              <w:jc w:val="both"/>
              <w:rPr>
                <w:rFonts w:ascii="Times New Roman" w:hAnsi="Times New Roman"/>
                <w:sz w:val="20"/>
              </w:rPr>
            </w:pPr>
            <w:r>
              <w:rPr>
                <w:rFonts w:ascii="Times New Roman" w:hAnsi="Times New Roman"/>
                <w:sz w:val="20"/>
              </w:rPr>
              <w:t>"</w:t>
            </w:r>
          </w:p>
        </w:tc>
        <w:tc>
          <w:tcPr>
            <w:tcW w:w="1136" w:type="dxa"/>
          </w:tcPr>
          <w:p w:rsidR="00000000" w:rsidRDefault="007141F2">
            <w:pPr>
              <w:jc w:val="both"/>
              <w:rPr>
                <w:rFonts w:ascii="Times New Roman" w:hAnsi="Times New Roman"/>
                <w:sz w:val="20"/>
              </w:rPr>
            </w:pPr>
            <w:r>
              <w:rPr>
                <w:rFonts w:ascii="Times New Roman" w:hAnsi="Times New Roman"/>
                <w:sz w:val="20"/>
              </w:rPr>
              <w:t>"</w:t>
            </w:r>
          </w:p>
        </w:tc>
        <w:tc>
          <w:tcPr>
            <w:tcW w:w="1046" w:type="dxa"/>
          </w:tcPr>
          <w:p w:rsidR="00000000" w:rsidRDefault="007141F2">
            <w:pPr>
              <w:jc w:val="both"/>
              <w:rPr>
                <w:rFonts w:ascii="Times New Roman" w:hAnsi="Times New Roman"/>
                <w:sz w:val="20"/>
              </w:rPr>
            </w:pPr>
            <w:r>
              <w:rPr>
                <w:rFonts w:ascii="Times New Roman" w:hAnsi="Times New Roman"/>
                <w:sz w:val="20"/>
              </w:rPr>
              <w:t>"</w:t>
            </w:r>
          </w:p>
        </w:tc>
        <w:tc>
          <w:tcPr>
            <w:tcW w:w="941" w:type="dxa"/>
          </w:tcPr>
          <w:p w:rsidR="00000000" w:rsidRDefault="007141F2">
            <w:pPr>
              <w:jc w:val="both"/>
              <w:rPr>
                <w:rFonts w:ascii="Times New Roman" w:hAnsi="Times New Roman"/>
                <w:sz w:val="20"/>
              </w:rPr>
            </w:pPr>
            <w:r>
              <w:rPr>
                <w:rFonts w:ascii="Times New Roman" w:hAnsi="Times New Roman"/>
                <w:sz w:val="20"/>
              </w:rPr>
              <w:t xml:space="preserve">1,25 </w:t>
            </w:r>
            <w:r>
              <w:rPr>
                <w:rFonts w:ascii="Times New Roman" w:hAnsi="Times New Roman"/>
                <w:sz w:val="20"/>
              </w:rPr>
              <w:pict>
                <v:shape id="_x0000_i1034" type="#_x0000_t75" style="width:16.5pt;height:16.5pt">
                  <v:imagedata r:id="rId9" o:title=""/>
                </v:shape>
              </w:pict>
            </w:r>
            <w:r>
              <w:rPr>
                <w:rFonts w:ascii="Times New Roman" w:hAnsi="Times New Roman"/>
                <w:sz w:val="20"/>
              </w:rPr>
              <w:t>.</w:t>
            </w:r>
          </w:p>
        </w:tc>
      </w:tr>
    </w:tbl>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b/>
          <w:sz w:val="20"/>
        </w:rPr>
      </w:pPr>
      <w:r>
        <w:rPr>
          <w:rFonts w:ascii="Times New Roman" w:hAnsi="Times New Roman"/>
          <w:sz w:val="20"/>
        </w:rPr>
        <w:t>4.3</w:t>
      </w:r>
      <w:r>
        <w:rPr>
          <w:rFonts w:ascii="Times New Roman" w:hAnsi="Times New Roman"/>
          <w:b/>
          <w:sz w:val="20"/>
        </w:rPr>
        <w:t xml:space="preserve"> Содержание дробленых зерен в щебне из гравия и форма зерен</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4.3.1 Щебень из гравия должен содержать дробленые зерна в количестве не менее 80% по массе. Допускается по согласованию изготовителя с потребителем выпуск щебня из гравия с содержанием дробленых зерен не менее 60%.</w:t>
      </w:r>
    </w:p>
    <w:p w:rsidR="00000000" w:rsidRDefault="007141F2">
      <w:pPr>
        <w:ind w:firstLine="284"/>
        <w:jc w:val="both"/>
        <w:rPr>
          <w:rFonts w:ascii="Times New Roman" w:hAnsi="Times New Roman"/>
          <w:sz w:val="20"/>
        </w:rPr>
      </w:pPr>
      <w:r>
        <w:rPr>
          <w:rFonts w:ascii="Times New Roman" w:hAnsi="Times New Roman"/>
          <w:sz w:val="20"/>
        </w:rPr>
        <w:t>4.3.2 Форму зерен щебня и гравия характеризуют содержанием зерен пластинчатой (</w:t>
      </w:r>
      <w:proofErr w:type="spellStart"/>
      <w:r>
        <w:rPr>
          <w:rFonts w:ascii="Times New Roman" w:hAnsi="Times New Roman"/>
          <w:sz w:val="20"/>
        </w:rPr>
        <w:t>лещадной</w:t>
      </w:r>
      <w:proofErr w:type="spellEnd"/>
      <w:r>
        <w:rPr>
          <w:rFonts w:ascii="Times New Roman" w:hAnsi="Times New Roman"/>
          <w:sz w:val="20"/>
        </w:rPr>
        <w:t>) и игловатой формы.</w:t>
      </w:r>
    </w:p>
    <w:p w:rsidR="00000000" w:rsidRDefault="007141F2">
      <w:pPr>
        <w:ind w:firstLine="284"/>
        <w:jc w:val="both"/>
        <w:rPr>
          <w:rFonts w:ascii="Times New Roman" w:hAnsi="Times New Roman"/>
          <w:sz w:val="20"/>
        </w:rPr>
      </w:pPr>
      <w:r>
        <w:rPr>
          <w:rFonts w:ascii="Times New Roman" w:hAnsi="Times New Roman"/>
          <w:sz w:val="20"/>
        </w:rPr>
        <w:t>Щебень в зависимости от содержания зерен пластинчатой и иглов</w:t>
      </w:r>
      <w:r>
        <w:rPr>
          <w:rFonts w:ascii="Times New Roman" w:hAnsi="Times New Roman"/>
          <w:sz w:val="20"/>
        </w:rPr>
        <w:t>атой формы подразделяют на четыре группы, которые должны соответствовать указанным в таблице 2.</w:t>
      </w: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Таблица 2</w:t>
      </w:r>
    </w:p>
    <w:p w:rsidR="00000000" w:rsidRDefault="007141F2">
      <w:pPr>
        <w:ind w:firstLine="284"/>
        <w:jc w:val="both"/>
        <w:rPr>
          <w:rFonts w:ascii="Times New Roman" w:hAnsi="Times New Roman"/>
          <w:sz w:val="20"/>
        </w:rPr>
      </w:pPr>
    </w:p>
    <w:p w:rsidR="00000000" w:rsidRDefault="007141F2">
      <w:pPr>
        <w:pStyle w:val="Heading"/>
        <w:ind w:firstLine="284"/>
        <w:jc w:val="center"/>
        <w:rPr>
          <w:rFonts w:ascii="Times New Roman" w:hAnsi="Times New Roman"/>
          <w:b w:val="0"/>
          <w:sz w:val="20"/>
        </w:rPr>
      </w:pPr>
      <w:r>
        <w:rPr>
          <w:rFonts w:ascii="Times New Roman" w:hAnsi="Times New Roman"/>
          <w:b w:val="0"/>
          <w:sz w:val="20"/>
        </w:rPr>
        <w:t>В процентах по массе</w:t>
      </w:r>
    </w:p>
    <w:p w:rsidR="00000000" w:rsidRDefault="007141F2">
      <w:pPr>
        <w:pStyle w:val="Heading"/>
        <w:ind w:firstLine="284"/>
        <w:jc w:val="center"/>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2722"/>
        <w:gridCol w:w="5524"/>
      </w:tblGrid>
      <w:tr w:rsidR="00000000">
        <w:tblPrEx>
          <w:tblCellMar>
            <w:top w:w="0" w:type="dxa"/>
            <w:bottom w:w="0" w:type="dxa"/>
          </w:tblCellMar>
        </w:tblPrEx>
        <w:tc>
          <w:tcPr>
            <w:tcW w:w="2722" w:type="dxa"/>
            <w:tcBorders>
              <w:top w:val="single" w:sz="6" w:space="0" w:color="auto"/>
              <w:left w:val="single" w:sz="6" w:space="0" w:color="auto"/>
              <w:right w:val="single" w:sz="6" w:space="0" w:color="auto"/>
            </w:tcBorders>
          </w:tcPr>
          <w:p w:rsidR="00000000" w:rsidRDefault="007141F2">
            <w:pPr>
              <w:pStyle w:val="Heading"/>
              <w:jc w:val="center"/>
              <w:rPr>
                <w:rFonts w:ascii="Times New Roman" w:hAnsi="Times New Roman"/>
                <w:b w:val="0"/>
                <w:sz w:val="20"/>
              </w:rPr>
            </w:pPr>
            <w:r>
              <w:rPr>
                <w:rFonts w:ascii="Times New Roman" w:hAnsi="Times New Roman"/>
                <w:b w:val="0"/>
                <w:sz w:val="20"/>
              </w:rPr>
              <w:t xml:space="preserve">Группа щебня </w:t>
            </w:r>
          </w:p>
        </w:tc>
        <w:tc>
          <w:tcPr>
            <w:tcW w:w="5524"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Содержание зерен пластинчатой (</w:t>
            </w:r>
            <w:proofErr w:type="spellStart"/>
            <w:r>
              <w:rPr>
                <w:rFonts w:ascii="Times New Roman" w:hAnsi="Times New Roman"/>
                <w:sz w:val="20"/>
              </w:rPr>
              <w:t>лещадной</w:t>
            </w:r>
            <w:proofErr w:type="spellEnd"/>
            <w:r>
              <w:rPr>
                <w:rFonts w:ascii="Times New Roman" w:hAnsi="Times New Roman"/>
                <w:sz w:val="20"/>
              </w:rPr>
              <w:t>) и игловатой формы</w:t>
            </w:r>
          </w:p>
        </w:tc>
      </w:tr>
      <w:tr w:rsidR="00000000">
        <w:tblPrEx>
          <w:tblCellMar>
            <w:top w:w="0" w:type="dxa"/>
            <w:bottom w:w="0" w:type="dxa"/>
          </w:tblCellMar>
        </w:tblPrEx>
        <w:tc>
          <w:tcPr>
            <w:tcW w:w="2722"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1</w:t>
            </w:r>
          </w:p>
        </w:tc>
        <w:tc>
          <w:tcPr>
            <w:tcW w:w="5524"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15 </w:t>
            </w:r>
            <w:proofErr w:type="spellStart"/>
            <w:r>
              <w:rPr>
                <w:rFonts w:ascii="Times New Roman" w:hAnsi="Times New Roman"/>
                <w:sz w:val="20"/>
              </w:rPr>
              <w:t>включ</w:t>
            </w:r>
            <w:proofErr w:type="spellEnd"/>
            <w:r>
              <w:rPr>
                <w:rFonts w:ascii="Times New Roman" w:hAnsi="Times New Roman"/>
                <w:sz w:val="20"/>
              </w:rPr>
              <w:t>.</w:t>
            </w:r>
          </w:p>
        </w:tc>
      </w:tr>
      <w:tr w:rsidR="00000000">
        <w:tblPrEx>
          <w:tblCellMar>
            <w:top w:w="0" w:type="dxa"/>
            <w:bottom w:w="0" w:type="dxa"/>
          </w:tblCellMar>
        </w:tblPrEx>
        <w:tc>
          <w:tcPr>
            <w:tcW w:w="272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2</w:t>
            </w:r>
          </w:p>
        </w:tc>
        <w:tc>
          <w:tcPr>
            <w:tcW w:w="5524"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Св. 15 до 25 </w:t>
            </w:r>
          </w:p>
        </w:tc>
      </w:tr>
      <w:tr w:rsidR="00000000">
        <w:tblPrEx>
          <w:tblCellMar>
            <w:top w:w="0" w:type="dxa"/>
            <w:bottom w:w="0" w:type="dxa"/>
          </w:tblCellMar>
        </w:tblPrEx>
        <w:tc>
          <w:tcPr>
            <w:tcW w:w="272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3</w:t>
            </w:r>
          </w:p>
        </w:tc>
        <w:tc>
          <w:tcPr>
            <w:tcW w:w="5524"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25  " 35 </w:t>
            </w:r>
          </w:p>
        </w:tc>
      </w:tr>
      <w:tr w:rsidR="00000000">
        <w:tblPrEx>
          <w:tblCellMar>
            <w:top w:w="0" w:type="dxa"/>
            <w:bottom w:w="0" w:type="dxa"/>
          </w:tblCellMar>
        </w:tblPrEx>
        <w:tc>
          <w:tcPr>
            <w:tcW w:w="2722"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4</w:t>
            </w:r>
          </w:p>
        </w:tc>
        <w:tc>
          <w:tcPr>
            <w:tcW w:w="5524"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35  " 50 </w:t>
            </w:r>
          </w:p>
        </w:tc>
      </w:tr>
      <w:tr w:rsidR="00000000">
        <w:tblPrEx>
          <w:tblCellMar>
            <w:top w:w="0" w:type="dxa"/>
            <w:bottom w:w="0" w:type="dxa"/>
          </w:tblCellMar>
        </w:tblPrEx>
        <w:tc>
          <w:tcPr>
            <w:tcW w:w="8246" w:type="dxa"/>
            <w:gridSpan w:val="2"/>
            <w:tcBorders>
              <w:top w:val="single" w:sz="6" w:space="0" w:color="auto"/>
              <w:left w:val="single" w:sz="6" w:space="0" w:color="auto"/>
              <w:bottom w:val="single" w:sz="6" w:space="0" w:color="auto"/>
              <w:right w:val="single" w:sz="6" w:space="0" w:color="auto"/>
            </w:tcBorders>
          </w:tcPr>
          <w:p w:rsidR="00000000" w:rsidRDefault="007141F2">
            <w:pPr>
              <w:ind w:firstLine="327"/>
              <w:jc w:val="both"/>
              <w:rPr>
                <w:rFonts w:ascii="Times New Roman" w:hAnsi="Times New Roman"/>
                <w:sz w:val="20"/>
              </w:rPr>
            </w:pPr>
            <w:r>
              <w:rPr>
                <w:rFonts w:ascii="Times New Roman" w:hAnsi="Times New Roman"/>
                <w:sz w:val="20"/>
              </w:rPr>
              <w:t xml:space="preserve">Примечание - По согласованию изготовителя с потребителем допускается выпуск щебня из </w:t>
            </w:r>
            <w:proofErr w:type="spellStart"/>
            <w:r>
              <w:rPr>
                <w:rFonts w:ascii="Times New Roman" w:hAnsi="Times New Roman"/>
                <w:sz w:val="20"/>
              </w:rPr>
              <w:t>изверженных</w:t>
            </w:r>
            <w:proofErr w:type="spellEnd"/>
            <w:r>
              <w:rPr>
                <w:rFonts w:ascii="Times New Roman" w:hAnsi="Times New Roman"/>
                <w:sz w:val="20"/>
              </w:rPr>
              <w:t xml:space="preserve"> горных пород, содержащего св. 50%, но не более 65% зерен пластинчатой (</w:t>
            </w:r>
            <w:proofErr w:type="spellStart"/>
            <w:r>
              <w:rPr>
                <w:rFonts w:ascii="Times New Roman" w:hAnsi="Times New Roman"/>
                <w:sz w:val="20"/>
              </w:rPr>
              <w:t>лещадной</w:t>
            </w:r>
            <w:proofErr w:type="spellEnd"/>
            <w:r>
              <w:rPr>
                <w:rFonts w:ascii="Times New Roman" w:hAnsi="Times New Roman"/>
                <w:sz w:val="20"/>
              </w:rPr>
              <w:t>) и игловатой формы.</w:t>
            </w:r>
          </w:p>
        </w:tc>
      </w:tr>
    </w:tbl>
    <w:p w:rsidR="00000000" w:rsidRDefault="007141F2">
      <w:pPr>
        <w:pStyle w:val="Heading"/>
        <w:ind w:firstLine="284"/>
        <w:jc w:val="both"/>
        <w:rPr>
          <w:rFonts w:ascii="Times New Roman" w:hAnsi="Times New Roman"/>
          <w:sz w:val="20"/>
        </w:rPr>
      </w:pPr>
    </w:p>
    <w:p w:rsidR="00000000" w:rsidRDefault="007141F2" w:rsidP="007141F2">
      <w:pPr>
        <w:pStyle w:val="Heading"/>
        <w:numPr>
          <w:ilvl w:val="0"/>
          <w:numId w:val="1"/>
        </w:numPr>
        <w:ind w:left="0" w:firstLine="284"/>
        <w:jc w:val="both"/>
        <w:rPr>
          <w:rFonts w:ascii="Times New Roman" w:hAnsi="Times New Roman"/>
          <w:sz w:val="20"/>
        </w:rPr>
      </w:pPr>
      <w:r>
        <w:rPr>
          <w:rFonts w:ascii="Times New Roman" w:hAnsi="Times New Roman"/>
          <w:b w:val="0"/>
          <w:sz w:val="20"/>
        </w:rPr>
        <w:t xml:space="preserve">Гравий не должен содержать зерен пластинчатой </w:t>
      </w:r>
      <w:r>
        <w:rPr>
          <w:rFonts w:ascii="Times New Roman" w:hAnsi="Times New Roman"/>
          <w:b w:val="0"/>
          <w:sz w:val="20"/>
        </w:rPr>
        <w:t>и игловатой формы более 35% по массе.</w:t>
      </w:r>
    </w:p>
    <w:p w:rsidR="00000000" w:rsidRDefault="007141F2">
      <w:pPr>
        <w:pStyle w:val="Heading"/>
        <w:ind w:firstLine="284"/>
        <w:jc w:val="both"/>
        <w:rPr>
          <w:rFonts w:ascii="Times New Roman" w:hAnsi="Times New Roman"/>
          <w:sz w:val="20"/>
        </w:rPr>
      </w:pPr>
    </w:p>
    <w:p w:rsidR="00000000" w:rsidRDefault="007141F2">
      <w:pPr>
        <w:pStyle w:val="Heading"/>
        <w:ind w:firstLine="284"/>
        <w:jc w:val="both"/>
        <w:rPr>
          <w:rFonts w:ascii="Times New Roman" w:hAnsi="Times New Roman"/>
          <w:sz w:val="20"/>
        </w:rPr>
      </w:pPr>
      <w:r>
        <w:rPr>
          <w:rFonts w:ascii="Times New Roman" w:hAnsi="Times New Roman"/>
          <w:b w:val="0"/>
          <w:sz w:val="20"/>
        </w:rPr>
        <w:t xml:space="preserve">4.4 </w:t>
      </w:r>
      <w:r>
        <w:rPr>
          <w:rFonts w:ascii="Times New Roman" w:hAnsi="Times New Roman"/>
          <w:sz w:val="20"/>
        </w:rPr>
        <w:t>Прочность</w:t>
      </w:r>
    </w:p>
    <w:p w:rsidR="00000000" w:rsidRDefault="007141F2">
      <w:pPr>
        <w:pStyle w:val="Heading"/>
        <w:ind w:firstLine="284"/>
        <w:jc w:val="both"/>
        <w:rPr>
          <w:rFonts w:ascii="Times New Roman" w:hAnsi="Times New Roman"/>
          <w:sz w:val="20"/>
        </w:rPr>
      </w:pPr>
    </w:p>
    <w:p w:rsidR="00000000" w:rsidRDefault="007141F2">
      <w:pPr>
        <w:pStyle w:val="Heading"/>
        <w:ind w:firstLine="284"/>
        <w:jc w:val="both"/>
        <w:rPr>
          <w:rFonts w:ascii="Times New Roman" w:hAnsi="Times New Roman"/>
          <w:b w:val="0"/>
          <w:sz w:val="20"/>
        </w:rPr>
      </w:pPr>
      <w:r>
        <w:rPr>
          <w:rFonts w:ascii="Times New Roman" w:hAnsi="Times New Roman"/>
          <w:b w:val="0"/>
          <w:sz w:val="20"/>
        </w:rPr>
        <w:t xml:space="preserve">4.4.1 Прочность щебня и гравия характеризуют маркой, определяемой по </w:t>
      </w:r>
      <w:proofErr w:type="spellStart"/>
      <w:r>
        <w:rPr>
          <w:rFonts w:ascii="Times New Roman" w:hAnsi="Times New Roman"/>
          <w:b w:val="0"/>
          <w:sz w:val="20"/>
        </w:rPr>
        <w:t>дробимости</w:t>
      </w:r>
      <w:proofErr w:type="spellEnd"/>
      <w:r>
        <w:rPr>
          <w:rFonts w:ascii="Times New Roman" w:hAnsi="Times New Roman"/>
          <w:b w:val="0"/>
          <w:sz w:val="20"/>
        </w:rPr>
        <w:t xml:space="preserve"> щебня (гравия) при сжатии (раздавливании) в цилиндре.</w:t>
      </w:r>
    </w:p>
    <w:p w:rsidR="00000000" w:rsidRDefault="007141F2">
      <w:pPr>
        <w:pStyle w:val="Heading"/>
        <w:ind w:firstLine="284"/>
        <w:jc w:val="both"/>
        <w:rPr>
          <w:rFonts w:ascii="Times New Roman" w:hAnsi="Times New Roman"/>
          <w:b w:val="0"/>
          <w:sz w:val="20"/>
        </w:rPr>
      </w:pPr>
      <w:r>
        <w:rPr>
          <w:rFonts w:ascii="Times New Roman" w:hAnsi="Times New Roman"/>
          <w:b w:val="0"/>
          <w:sz w:val="20"/>
        </w:rPr>
        <w:t xml:space="preserve">Щебень и гравий, предназначенные для строительства автомобильных дорог, характеризуют маркой по </w:t>
      </w:r>
      <w:proofErr w:type="spellStart"/>
      <w:r>
        <w:rPr>
          <w:rFonts w:ascii="Times New Roman" w:hAnsi="Times New Roman"/>
          <w:b w:val="0"/>
          <w:sz w:val="20"/>
        </w:rPr>
        <w:t>истираемости</w:t>
      </w:r>
      <w:proofErr w:type="spellEnd"/>
      <w:r>
        <w:rPr>
          <w:rFonts w:ascii="Times New Roman" w:hAnsi="Times New Roman"/>
          <w:b w:val="0"/>
          <w:sz w:val="20"/>
        </w:rPr>
        <w:t xml:space="preserve"> в полочном барабане.</w:t>
      </w:r>
    </w:p>
    <w:p w:rsidR="00000000" w:rsidRDefault="007141F2">
      <w:pPr>
        <w:pStyle w:val="Heading"/>
        <w:ind w:firstLine="284"/>
        <w:jc w:val="both"/>
        <w:rPr>
          <w:rFonts w:ascii="Times New Roman" w:hAnsi="Times New Roman"/>
          <w:b w:val="0"/>
          <w:sz w:val="20"/>
        </w:rPr>
      </w:pPr>
      <w:r>
        <w:rPr>
          <w:rFonts w:ascii="Times New Roman" w:hAnsi="Times New Roman"/>
          <w:b w:val="0"/>
          <w:sz w:val="20"/>
        </w:rPr>
        <w:t xml:space="preserve">4.4.2 Марки по </w:t>
      </w:r>
      <w:proofErr w:type="spellStart"/>
      <w:r>
        <w:rPr>
          <w:rFonts w:ascii="Times New Roman" w:hAnsi="Times New Roman"/>
          <w:b w:val="0"/>
          <w:sz w:val="20"/>
        </w:rPr>
        <w:t>дробимости</w:t>
      </w:r>
      <w:proofErr w:type="spellEnd"/>
      <w:r>
        <w:rPr>
          <w:rFonts w:ascii="Times New Roman" w:hAnsi="Times New Roman"/>
          <w:b w:val="0"/>
          <w:sz w:val="20"/>
        </w:rPr>
        <w:t xml:space="preserve"> щебня из осадочных и метаморфических пород должны соответствовать требованиям, указанным в таблице 3, а марки по </w:t>
      </w:r>
      <w:proofErr w:type="spellStart"/>
      <w:r>
        <w:rPr>
          <w:rFonts w:ascii="Times New Roman" w:hAnsi="Times New Roman"/>
          <w:b w:val="0"/>
          <w:sz w:val="20"/>
        </w:rPr>
        <w:t>дробимости</w:t>
      </w:r>
      <w:proofErr w:type="spellEnd"/>
      <w:r>
        <w:rPr>
          <w:rFonts w:ascii="Times New Roman" w:hAnsi="Times New Roman"/>
          <w:b w:val="0"/>
          <w:sz w:val="20"/>
        </w:rPr>
        <w:t xml:space="preserve"> щебня из </w:t>
      </w:r>
      <w:proofErr w:type="spellStart"/>
      <w:r>
        <w:rPr>
          <w:rFonts w:ascii="Times New Roman" w:hAnsi="Times New Roman"/>
          <w:b w:val="0"/>
          <w:sz w:val="20"/>
        </w:rPr>
        <w:t>изверженных</w:t>
      </w:r>
      <w:proofErr w:type="spellEnd"/>
      <w:r>
        <w:rPr>
          <w:rFonts w:ascii="Times New Roman" w:hAnsi="Times New Roman"/>
          <w:b w:val="0"/>
          <w:sz w:val="20"/>
        </w:rPr>
        <w:t xml:space="preserve"> пород - в таблице 4. </w:t>
      </w:r>
    </w:p>
    <w:p w:rsidR="00000000" w:rsidRDefault="007141F2">
      <w:pPr>
        <w:ind w:firstLine="284"/>
        <w:jc w:val="right"/>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 xml:space="preserve">Таблица 3 </w:t>
      </w:r>
    </w:p>
    <w:p w:rsidR="00000000" w:rsidRDefault="007141F2">
      <w:pPr>
        <w:ind w:firstLine="284"/>
        <w:jc w:val="both"/>
        <w:rPr>
          <w:rFonts w:ascii="Times New Roman" w:hAnsi="Times New Roman"/>
          <w:b/>
          <w:sz w:val="20"/>
        </w:rPr>
      </w:pPr>
    </w:p>
    <w:tbl>
      <w:tblPr>
        <w:tblW w:w="0" w:type="auto"/>
        <w:tblLayout w:type="fixed"/>
        <w:tblCellMar>
          <w:left w:w="28" w:type="dxa"/>
          <w:right w:w="28" w:type="dxa"/>
        </w:tblCellMar>
        <w:tblLook w:val="0000" w:firstRow="0" w:lastRow="0" w:firstColumn="0" w:lastColumn="0" w:noHBand="0" w:noVBand="0"/>
      </w:tblPr>
      <w:tblGrid>
        <w:gridCol w:w="3583"/>
        <w:gridCol w:w="1790"/>
        <w:gridCol w:w="2972"/>
      </w:tblGrid>
      <w:tr w:rsidR="00000000">
        <w:tblPrEx>
          <w:tblCellMar>
            <w:top w:w="0" w:type="dxa"/>
            <w:bottom w:w="0" w:type="dxa"/>
          </w:tblCellMar>
        </w:tblPrEx>
        <w:tc>
          <w:tcPr>
            <w:tcW w:w="3583"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Марка по </w:t>
            </w:r>
            <w:proofErr w:type="spellStart"/>
            <w:r>
              <w:rPr>
                <w:rFonts w:ascii="Times New Roman" w:hAnsi="Times New Roman"/>
                <w:sz w:val="20"/>
              </w:rPr>
              <w:t>дробимости</w:t>
            </w:r>
            <w:proofErr w:type="spellEnd"/>
            <w:r>
              <w:rPr>
                <w:rFonts w:ascii="Times New Roman" w:hAnsi="Times New Roman"/>
                <w:sz w:val="20"/>
              </w:rPr>
              <w:t xml:space="preserve"> щебня из </w:t>
            </w:r>
          </w:p>
        </w:tc>
        <w:tc>
          <w:tcPr>
            <w:tcW w:w="4762" w:type="dxa"/>
            <w:gridSpan w:val="2"/>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Потеря массы при испытании щебня, %</w:t>
            </w:r>
          </w:p>
        </w:tc>
      </w:tr>
      <w:tr w:rsidR="00000000">
        <w:tblPrEx>
          <w:tblCellMar>
            <w:top w:w="0" w:type="dxa"/>
            <w:bottom w:w="0" w:type="dxa"/>
          </w:tblCellMar>
        </w:tblPrEx>
        <w:tc>
          <w:tcPr>
            <w:tcW w:w="358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осадочных и метаморфических пород </w:t>
            </w:r>
          </w:p>
        </w:tc>
        <w:tc>
          <w:tcPr>
            <w:tcW w:w="17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в сухом состоянии </w:t>
            </w:r>
          </w:p>
        </w:tc>
        <w:tc>
          <w:tcPr>
            <w:tcW w:w="2972"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в насыщенном водой состоянии </w:t>
            </w:r>
          </w:p>
        </w:tc>
      </w:tr>
      <w:tr w:rsidR="00000000">
        <w:tblPrEx>
          <w:tblCellMar>
            <w:top w:w="0" w:type="dxa"/>
            <w:bottom w:w="0" w:type="dxa"/>
          </w:tblCellMar>
        </w:tblPrEx>
        <w:tc>
          <w:tcPr>
            <w:tcW w:w="3583"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1200</w:t>
            </w:r>
          </w:p>
        </w:tc>
        <w:tc>
          <w:tcPr>
            <w:tcW w:w="17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11 </w:t>
            </w:r>
            <w:proofErr w:type="spellStart"/>
            <w:r>
              <w:rPr>
                <w:rFonts w:ascii="Times New Roman" w:hAnsi="Times New Roman"/>
                <w:sz w:val="20"/>
              </w:rPr>
              <w:t>включ</w:t>
            </w:r>
            <w:proofErr w:type="spellEnd"/>
            <w:r>
              <w:rPr>
                <w:rFonts w:ascii="Times New Roman" w:hAnsi="Times New Roman"/>
                <w:sz w:val="20"/>
              </w:rPr>
              <w:t>.</w:t>
            </w:r>
          </w:p>
        </w:tc>
        <w:tc>
          <w:tcPr>
            <w:tcW w:w="2972"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11 </w:t>
            </w:r>
            <w:proofErr w:type="spellStart"/>
            <w:r>
              <w:rPr>
                <w:rFonts w:ascii="Times New Roman" w:hAnsi="Times New Roman"/>
                <w:sz w:val="20"/>
              </w:rPr>
              <w:t>включ</w:t>
            </w:r>
            <w:proofErr w:type="spellEnd"/>
            <w:r>
              <w:rPr>
                <w:rFonts w:ascii="Times New Roman" w:hAnsi="Times New Roman"/>
                <w:sz w:val="20"/>
              </w:rPr>
              <w:t>.</w:t>
            </w:r>
          </w:p>
        </w:tc>
      </w:tr>
      <w:tr w:rsidR="00000000">
        <w:tblPrEx>
          <w:tblCellMar>
            <w:top w:w="0" w:type="dxa"/>
            <w:bottom w:w="0" w:type="dxa"/>
          </w:tblCellMar>
        </w:tblPrEx>
        <w:tc>
          <w:tcPr>
            <w:tcW w:w="358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1000 </w:t>
            </w:r>
          </w:p>
        </w:tc>
        <w:tc>
          <w:tcPr>
            <w:tcW w:w="17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Св. 11 до 13</w:t>
            </w:r>
          </w:p>
        </w:tc>
        <w:tc>
          <w:tcPr>
            <w:tcW w:w="297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Св. 11 до 13 </w:t>
            </w:r>
          </w:p>
        </w:tc>
      </w:tr>
      <w:tr w:rsidR="00000000">
        <w:tblPrEx>
          <w:tblCellMar>
            <w:top w:w="0" w:type="dxa"/>
            <w:bottom w:w="0" w:type="dxa"/>
          </w:tblCellMar>
        </w:tblPrEx>
        <w:tc>
          <w:tcPr>
            <w:tcW w:w="358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800</w:t>
            </w:r>
          </w:p>
        </w:tc>
        <w:tc>
          <w:tcPr>
            <w:tcW w:w="17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13  " 15 </w:t>
            </w:r>
          </w:p>
        </w:tc>
        <w:tc>
          <w:tcPr>
            <w:tcW w:w="297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13  " 15 </w:t>
            </w:r>
          </w:p>
        </w:tc>
      </w:tr>
      <w:tr w:rsidR="00000000">
        <w:tblPrEx>
          <w:tblCellMar>
            <w:top w:w="0" w:type="dxa"/>
            <w:bottom w:w="0" w:type="dxa"/>
          </w:tblCellMar>
        </w:tblPrEx>
        <w:tc>
          <w:tcPr>
            <w:tcW w:w="358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600</w:t>
            </w:r>
          </w:p>
        </w:tc>
        <w:tc>
          <w:tcPr>
            <w:tcW w:w="17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15  " 19 </w:t>
            </w:r>
          </w:p>
        </w:tc>
        <w:tc>
          <w:tcPr>
            <w:tcW w:w="297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15  " 20 </w:t>
            </w:r>
          </w:p>
        </w:tc>
      </w:tr>
      <w:tr w:rsidR="00000000">
        <w:tblPrEx>
          <w:tblCellMar>
            <w:top w:w="0" w:type="dxa"/>
            <w:bottom w:w="0" w:type="dxa"/>
          </w:tblCellMar>
        </w:tblPrEx>
        <w:tc>
          <w:tcPr>
            <w:tcW w:w="358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400</w:t>
            </w:r>
          </w:p>
        </w:tc>
        <w:tc>
          <w:tcPr>
            <w:tcW w:w="17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19  " 24 </w:t>
            </w:r>
          </w:p>
        </w:tc>
        <w:tc>
          <w:tcPr>
            <w:tcW w:w="297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20  " 28 </w:t>
            </w:r>
          </w:p>
        </w:tc>
      </w:tr>
      <w:tr w:rsidR="00000000">
        <w:tblPrEx>
          <w:tblCellMar>
            <w:top w:w="0" w:type="dxa"/>
            <w:bottom w:w="0" w:type="dxa"/>
          </w:tblCellMar>
        </w:tblPrEx>
        <w:tc>
          <w:tcPr>
            <w:tcW w:w="358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300</w:t>
            </w:r>
          </w:p>
        </w:tc>
        <w:tc>
          <w:tcPr>
            <w:tcW w:w="17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24  " 28 </w:t>
            </w:r>
          </w:p>
        </w:tc>
        <w:tc>
          <w:tcPr>
            <w:tcW w:w="297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28  " 38 </w:t>
            </w:r>
          </w:p>
        </w:tc>
      </w:tr>
      <w:tr w:rsidR="00000000">
        <w:tblPrEx>
          <w:tblCellMar>
            <w:top w:w="0" w:type="dxa"/>
            <w:bottom w:w="0" w:type="dxa"/>
          </w:tblCellMar>
        </w:tblPrEx>
        <w:tc>
          <w:tcPr>
            <w:tcW w:w="3583"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200</w:t>
            </w:r>
          </w:p>
        </w:tc>
        <w:tc>
          <w:tcPr>
            <w:tcW w:w="1790"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28  " 35 </w:t>
            </w:r>
          </w:p>
        </w:tc>
        <w:tc>
          <w:tcPr>
            <w:tcW w:w="2972"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38  " 54 </w:t>
            </w:r>
          </w:p>
        </w:tc>
      </w:tr>
    </w:tbl>
    <w:p w:rsidR="00000000" w:rsidRDefault="007141F2">
      <w:pPr>
        <w:ind w:firstLine="284"/>
        <w:jc w:val="both"/>
        <w:rPr>
          <w:rFonts w:ascii="Times New Roman" w:hAnsi="Times New Roman"/>
          <w:b/>
          <w:sz w:val="20"/>
        </w:rPr>
      </w:pPr>
    </w:p>
    <w:p w:rsidR="00000000" w:rsidRDefault="007141F2">
      <w:pPr>
        <w:ind w:firstLine="284"/>
        <w:jc w:val="right"/>
        <w:rPr>
          <w:rFonts w:ascii="Times New Roman" w:hAnsi="Times New Roman"/>
          <w:sz w:val="20"/>
        </w:rPr>
      </w:pPr>
      <w:r>
        <w:rPr>
          <w:rFonts w:ascii="Times New Roman" w:hAnsi="Times New Roman"/>
          <w:sz w:val="20"/>
        </w:rPr>
        <w:t xml:space="preserve">Таблица 4 </w:t>
      </w:r>
    </w:p>
    <w:p w:rsidR="00000000" w:rsidRDefault="007141F2">
      <w:pPr>
        <w:ind w:firstLine="284"/>
        <w:jc w:val="both"/>
        <w:rPr>
          <w:rFonts w:ascii="Times New Roman" w:hAnsi="Times New Roman"/>
          <w:b/>
          <w:sz w:val="20"/>
        </w:rPr>
      </w:pPr>
    </w:p>
    <w:tbl>
      <w:tblPr>
        <w:tblW w:w="0" w:type="auto"/>
        <w:tblInd w:w="240" w:type="dxa"/>
        <w:tblLayout w:type="fixed"/>
        <w:tblCellMar>
          <w:left w:w="135" w:type="dxa"/>
          <w:right w:w="135" w:type="dxa"/>
        </w:tblCellMar>
        <w:tblLook w:val="0000" w:firstRow="0" w:lastRow="0" w:firstColumn="0" w:lastColumn="0" w:noHBand="0" w:noVBand="0"/>
      </w:tblPr>
      <w:tblGrid>
        <w:gridCol w:w="3156"/>
        <w:gridCol w:w="2256"/>
        <w:gridCol w:w="2931"/>
      </w:tblGrid>
      <w:tr w:rsidR="00000000">
        <w:tblPrEx>
          <w:tblCellMar>
            <w:top w:w="0" w:type="dxa"/>
            <w:bottom w:w="0" w:type="dxa"/>
          </w:tblCellMar>
        </w:tblPrEx>
        <w:tc>
          <w:tcPr>
            <w:tcW w:w="3156"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Марка по </w:t>
            </w:r>
            <w:proofErr w:type="spellStart"/>
            <w:r>
              <w:rPr>
                <w:rFonts w:ascii="Times New Roman" w:hAnsi="Times New Roman"/>
                <w:sz w:val="20"/>
              </w:rPr>
              <w:t>дробимости</w:t>
            </w:r>
            <w:proofErr w:type="spellEnd"/>
            <w:r>
              <w:rPr>
                <w:rFonts w:ascii="Times New Roman" w:hAnsi="Times New Roman"/>
                <w:sz w:val="20"/>
              </w:rPr>
              <w:t xml:space="preserve"> щебня из </w:t>
            </w:r>
          </w:p>
        </w:tc>
        <w:tc>
          <w:tcPr>
            <w:tcW w:w="5187" w:type="dxa"/>
            <w:gridSpan w:val="2"/>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Потеря массы при испытании щебня, %</w:t>
            </w:r>
          </w:p>
        </w:tc>
      </w:tr>
      <w:tr w:rsidR="00000000">
        <w:tblPrEx>
          <w:tblCellMar>
            <w:top w:w="0" w:type="dxa"/>
            <w:bottom w:w="0" w:type="dxa"/>
          </w:tblCellMar>
        </w:tblPrEx>
        <w:tc>
          <w:tcPr>
            <w:tcW w:w="315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изверженных</w:t>
            </w:r>
            <w:proofErr w:type="spellEnd"/>
            <w:r>
              <w:rPr>
                <w:rFonts w:ascii="Times New Roman" w:hAnsi="Times New Roman"/>
                <w:sz w:val="20"/>
              </w:rPr>
              <w:t xml:space="preserve"> пород</w:t>
            </w:r>
          </w:p>
        </w:tc>
        <w:tc>
          <w:tcPr>
            <w:tcW w:w="2256"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из </w:t>
            </w:r>
            <w:proofErr w:type="spellStart"/>
            <w:r>
              <w:rPr>
                <w:rFonts w:ascii="Times New Roman" w:hAnsi="Times New Roman"/>
                <w:sz w:val="20"/>
              </w:rPr>
              <w:t>интрузивных</w:t>
            </w:r>
            <w:proofErr w:type="spellEnd"/>
            <w:r>
              <w:rPr>
                <w:rFonts w:ascii="Times New Roman" w:hAnsi="Times New Roman"/>
                <w:sz w:val="20"/>
              </w:rPr>
              <w:t xml:space="preserve"> пород</w:t>
            </w:r>
          </w:p>
        </w:tc>
        <w:tc>
          <w:tcPr>
            <w:tcW w:w="2931"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из эффузивных пор</w:t>
            </w:r>
            <w:r>
              <w:rPr>
                <w:rFonts w:ascii="Times New Roman" w:hAnsi="Times New Roman"/>
                <w:sz w:val="20"/>
              </w:rPr>
              <w:t>од</w:t>
            </w:r>
          </w:p>
        </w:tc>
      </w:tr>
      <w:tr w:rsidR="00000000">
        <w:tblPrEx>
          <w:tblCellMar>
            <w:top w:w="0" w:type="dxa"/>
            <w:bottom w:w="0" w:type="dxa"/>
          </w:tblCellMar>
        </w:tblPrEx>
        <w:tc>
          <w:tcPr>
            <w:tcW w:w="3156"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1400</w:t>
            </w:r>
          </w:p>
        </w:tc>
        <w:tc>
          <w:tcPr>
            <w:tcW w:w="2256"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12 </w:t>
            </w:r>
            <w:proofErr w:type="spellStart"/>
            <w:r>
              <w:rPr>
                <w:rFonts w:ascii="Times New Roman" w:hAnsi="Times New Roman"/>
                <w:sz w:val="20"/>
              </w:rPr>
              <w:t>включ</w:t>
            </w:r>
            <w:proofErr w:type="spellEnd"/>
            <w:r>
              <w:rPr>
                <w:rFonts w:ascii="Times New Roman" w:hAnsi="Times New Roman"/>
                <w:sz w:val="20"/>
              </w:rPr>
              <w:t>.</w:t>
            </w:r>
          </w:p>
        </w:tc>
        <w:tc>
          <w:tcPr>
            <w:tcW w:w="2931"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9 </w:t>
            </w:r>
            <w:proofErr w:type="spellStart"/>
            <w:r>
              <w:rPr>
                <w:rFonts w:ascii="Times New Roman" w:hAnsi="Times New Roman"/>
                <w:sz w:val="20"/>
              </w:rPr>
              <w:t>включ</w:t>
            </w:r>
            <w:proofErr w:type="spellEnd"/>
            <w:r>
              <w:rPr>
                <w:rFonts w:ascii="Times New Roman" w:hAnsi="Times New Roman"/>
                <w:sz w:val="20"/>
              </w:rPr>
              <w:t>.</w:t>
            </w:r>
          </w:p>
        </w:tc>
      </w:tr>
      <w:tr w:rsidR="00000000">
        <w:tblPrEx>
          <w:tblCellMar>
            <w:top w:w="0" w:type="dxa"/>
            <w:bottom w:w="0" w:type="dxa"/>
          </w:tblCellMar>
        </w:tblPrEx>
        <w:tc>
          <w:tcPr>
            <w:tcW w:w="315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1200 </w:t>
            </w:r>
          </w:p>
        </w:tc>
        <w:tc>
          <w:tcPr>
            <w:tcW w:w="225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Св. 12 до 16</w:t>
            </w:r>
          </w:p>
        </w:tc>
        <w:tc>
          <w:tcPr>
            <w:tcW w:w="2931"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Св. 9 до 11 </w:t>
            </w:r>
          </w:p>
        </w:tc>
      </w:tr>
      <w:tr w:rsidR="00000000">
        <w:tblPrEx>
          <w:tblCellMar>
            <w:top w:w="0" w:type="dxa"/>
            <w:bottom w:w="0" w:type="dxa"/>
          </w:tblCellMar>
        </w:tblPrEx>
        <w:tc>
          <w:tcPr>
            <w:tcW w:w="315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1000</w:t>
            </w:r>
          </w:p>
        </w:tc>
        <w:tc>
          <w:tcPr>
            <w:tcW w:w="225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16  " 20 </w:t>
            </w:r>
          </w:p>
        </w:tc>
        <w:tc>
          <w:tcPr>
            <w:tcW w:w="2931"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11  " 13 </w:t>
            </w:r>
          </w:p>
        </w:tc>
      </w:tr>
      <w:tr w:rsidR="00000000">
        <w:tblPrEx>
          <w:tblCellMar>
            <w:top w:w="0" w:type="dxa"/>
            <w:bottom w:w="0" w:type="dxa"/>
          </w:tblCellMar>
        </w:tblPrEx>
        <w:tc>
          <w:tcPr>
            <w:tcW w:w="315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800</w:t>
            </w:r>
          </w:p>
        </w:tc>
        <w:tc>
          <w:tcPr>
            <w:tcW w:w="225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20  " 25 </w:t>
            </w:r>
          </w:p>
        </w:tc>
        <w:tc>
          <w:tcPr>
            <w:tcW w:w="2931"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13  " 15 </w:t>
            </w:r>
          </w:p>
        </w:tc>
      </w:tr>
      <w:tr w:rsidR="00000000">
        <w:tblPrEx>
          <w:tblCellMar>
            <w:top w:w="0" w:type="dxa"/>
            <w:bottom w:w="0" w:type="dxa"/>
          </w:tblCellMar>
        </w:tblPrEx>
        <w:tc>
          <w:tcPr>
            <w:tcW w:w="3156"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600</w:t>
            </w:r>
          </w:p>
        </w:tc>
        <w:tc>
          <w:tcPr>
            <w:tcW w:w="2256"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25  " 34 </w:t>
            </w:r>
          </w:p>
        </w:tc>
        <w:tc>
          <w:tcPr>
            <w:tcW w:w="2931"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15  " 20 </w:t>
            </w:r>
          </w:p>
        </w:tc>
      </w:tr>
    </w:tbl>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sz w:val="20"/>
        </w:rPr>
      </w:pPr>
      <w:r>
        <w:rPr>
          <w:rFonts w:ascii="Times New Roman" w:hAnsi="Times New Roman"/>
          <w:sz w:val="20"/>
        </w:rPr>
        <w:t>Допускается определять марку щебня из осадочных и метаморфических пород как в сухом, так и в насыщенном водой состоянии.</w:t>
      </w:r>
    </w:p>
    <w:p w:rsidR="00000000" w:rsidRDefault="007141F2">
      <w:pPr>
        <w:ind w:firstLine="284"/>
        <w:jc w:val="both"/>
        <w:rPr>
          <w:rFonts w:ascii="Times New Roman" w:hAnsi="Times New Roman"/>
          <w:sz w:val="20"/>
        </w:rPr>
      </w:pPr>
      <w:r>
        <w:rPr>
          <w:rFonts w:ascii="Times New Roman" w:hAnsi="Times New Roman"/>
          <w:sz w:val="20"/>
        </w:rPr>
        <w:t xml:space="preserve">При несовпадении марок по </w:t>
      </w:r>
      <w:proofErr w:type="spellStart"/>
      <w:r>
        <w:rPr>
          <w:rFonts w:ascii="Times New Roman" w:hAnsi="Times New Roman"/>
          <w:sz w:val="20"/>
        </w:rPr>
        <w:t>дробимости</w:t>
      </w:r>
      <w:proofErr w:type="spellEnd"/>
      <w:r>
        <w:rPr>
          <w:rFonts w:ascii="Times New Roman" w:hAnsi="Times New Roman"/>
          <w:sz w:val="20"/>
        </w:rPr>
        <w:t xml:space="preserve"> прочность оценивают по результатам испытания в насыщенном водой состоянии.</w:t>
      </w:r>
    </w:p>
    <w:p w:rsidR="00000000" w:rsidRDefault="007141F2">
      <w:pPr>
        <w:ind w:firstLine="284"/>
        <w:jc w:val="both"/>
        <w:rPr>
          <w:rFonts w:ascii="Times New Roman" w:hAnsi="Times New Roman"/>
          <w:sz w:val="20"/>
        </w:rPr>
      </w:pPr>
      <w:r>
        <w:rPr>
          <w:rFonts w:ascii="Times New Roman" w:hAnsi="Times New Roman"/>
          <w:sz w:val="20"/>
        </w:rPr>
        <w:t xml:space="preserve">Марки по </w:t>
      </w:r>
      <w:proofErr w:type="spellStart"/>
      <w:r>
        <w:rPr>
          <w:rFonts w:ascii="Times New Roman" w:hAnsi="Times New Roman"/>
          <w:sz w:val="20"/>
        </w:rPr>
        <w:t>дробимости</w:t>
      </w:r>
      <w:proofErr w:type="spellEnd"/>
      <w:r>
        <w:rPr>
          <w:rFonts w:ascii="Times New Roman" w:hAnsi="Times New Roman"/>
          <w:sz w:val="20"/>
        </w:rPr>
        <w:t xml:space="preserve"> щебня из гравия и гравия должны соответствовать требованиям, указанным в таблице 5.</w:t>
      </w: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 xml:space="preserve">Таблица 5 </w:t>
      </w:r>
    </w:p>
    <w:p w:rsidR="00000000" w:rsidRDefault="007141F2">
      <w:pPr>
        <w:ind w:firstLine="284"/>
        <w:jc w:val="both"/>
        <w:rPr>
          <w:rFonts w:ascii="Times New Roman" w:hAnsi="Times New Roman"/>
          <w:sz w:val="20"/>
        </w:rPr>
      </w:pPr>
    </w:p>
    <w:tbl>
      <w:tblPr>
        <w:tblW w:w="0" w:type="auto"/>
        <w:tblInd w:w="240" w:type="dxa"/>
        <w:tblLayout w:type="fixed"/>
        <w:tblCellMar>
          <w:left w:w="135" w:type="dxa"/>
          <w:right w:w="135" w:type="dxa"/>
        </w:tblCellMar>
        <w:tblLook w:val="0000" w:firstRow="0" w:lastRow="0" w:firstColumn="0" w:lastColumn="0" w:noHBand="0" w:noVBand="0"/>
      </w:tblPr>
      <w:tblGrid>
        <w:gridCol w:w="2589"/>
        <w:gridCol w:w="2944"/>
        <w:gridCol w:w="2726"/>
      </w:tblGrid>
      <w:tr w:rsidR="00000000">
        <w:tblPrEx>
          <w:tblCellMar>
            <w:top w:w="0" w:type="dxa"/>
            <w:bottom w:w="0" w:type="dxa"/>
          </w:tblCellMar>
        </w:tblPrEx>
        <w:tc>
          <w:tcPr>
            <w:tcW w:w="2589"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Марка</w:t>
            </w:r>
            <w:r>
              <w:rPr>
                <w:rFonts w:ascii="Times New Roman" w:hAnsi="Times New Roman"/>
                <w:sz w:val="20"/>
              </w:rPr>
              <w:t xml:space="preserve"> по </w:t>
            </w:r>
            <w:proofErr w:type="spellStart"/>
            <w:r>
              <w:rPr>
                <w:rFonts w:ascii="Times New Roman" w:hAnsi="Times New Roman"/>
                <w:sz w:val="20"/>
              </w:rPr>
              <w:t>дробимости</w:t>
            </w:r>
            <w:proofErr w:type="spellEnd"/>
            <w:r>
              <w:rPr>
                <w:rFonts w:ascii="Times New Roman" w:hAnsi="Times New Roman"/>
                <w:sz w:val="20"/>
              </w:rPr>
              <w:t xml:space="preserve"> </w:t>
            </w:r>
          </w:p>
        </w:tc>
        <w:tc>
          <w:tcPr>
            <w:tcW w:w="5670" w:type="dxa"/>
            <w:gridSpan w:val="2"/>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Потеря массы при испытании, %</w:t>
            </w:r>
          </w:p>
        </w:tc>
      </w:tr>
      <w:tr w:rsidR="00000000">
        <w:tblPrEx>
          <w:tblCellMar>
            <w:top w:w="0" w:type="dxa"/>
            <w:bottom w:w="0" w:type="dxa"/>
          </w:tblCellMar>
        </w:tblPrEx>
        <w:tc>
          <w:tcPr>
            <w:tcW w:w="2589"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щебня из гравия и гравия </w:t>
            </w:r>
          </w:p>
        </w:tc>
        <w:tc>
          <w:tcPr>
            <w:tcW w:w="2944"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щебня из гравия </w:t>
            </w:r>
          </w:p>
        </w:tc>
        <w:tc>
          <w:tcPr>
            <w:tcW w:w="2726"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гравия </w:t>
            </w:r>
          </w:p>
        </w:tc>
      </w:tr>
      <w:tr w:rsidR="00000000">
        <w:tblPrEx>
          <w:tblCellMar>
            <w:top w:w="0" w:type="dxa"/>
            <w:bottom w:w="0" w:type="dxa"/>
          </w:tblCellMar>
        </w:tblPrEx>
        <w:tc>
          <w:tcPr>
            <w:tcW w:w="2589"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1000</w:t>
            </w:r>
          </w:p>
        </w:tc>
        <w:tc>
          <w:tcPr>
            <w:tcW w:w="2944"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10 </w:t>
            </w:r>
            <w:proofErr w:type="spellStart"/>
            <w:r>
              <w:rPr>
                <w:rFonts w:ascii="Times New Roman" w:hAnsi="Times New Roman"/>
                <w:sz w:val="20"/>
              </w:rPr>
              <w:t>включ</w:t>
            </w:r>
            <w:proofErr w:type="spellEnd"/>
            <w:r>
              <w:rPr>
                <w:rFonts w:ascii="Times New Roman" w:hAnsi="Times New Roman"/>
                <w:sz w:val="20"/>
              </w:rPr>
              <w:t>.</w:t>
            </w:r>
          </w:p>
        </w:tc>
        <w:tc>
          <w:tcPr>
            <w:tcW w:w="2726"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8 </w:t>
            </w:r>
            <w:proofErr w:type="spellStart"/>
            <w:r>
              <w:rPr>
                <w:rFonts w:ascii="Times New Roman" w:hAnsi="Times New Roman"/>
                <w:sz w:val="20"/>
              </w:rPr>
              <w:t>включ</w:t>
            </w:r>
            <w:proofErr w:type="spellEnd"/>
            <w:r>
              <w:rPr>
                <w:rFonts w:ascii="Times New Roman" w:hAnsi="Times New Roman"/>
                <w:sz w:val="20"/>
              </w:rPr>
              <w:t>.</w:t>
            </w:r>
          </w:p>
        </w:tc>
      </w:tr>
      <w:tr w:rsidR="00000000">
        <w:tblPrEx>
          <w:tblCellMar>
            <w:top w:w="0" w:type="dxa"/>
            <w:bottom w:w="0" w:type="dxa"/>
          </w:tblCellMar>
        </w:tblPrEx>
        <w:tc>
          <w:tcPr>
            <w:tcW w:w="2589"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800 </w:t>
            </w:r>
          </w:p>
        </w:tc>
        <w:tc>
          <w:tcPr>
            <w:tcW w:w="2944"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Св. 10 до 14</w:t>
            </w:r>
          </w:p>
        </w:tc>
        <w:tc>
          <w:tcPr>
            <w:tcW w:w="272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Св. 8 до 12 </w:t>
            </w:r>
          </w:p>
        </w:tc>
      </w:tr>
      <w:tr w:rsidR="00000000">
        <w:tblPrEx>
          <w:tblCellMar>
            <w:top w:w="0" w:type="dxa"/>
            <w:bottom w:w="0" w:type="dxa"/>
          </w:tblCellMar>
        </w:tblPrEx>
        <w:tc>
          <w:tcPr>
            <w:tcW w:w="2589"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600</w:t>
            </w:r>
          </w:p>
        </w:tc>
        <w:tc>
          <w:tcPr>
            <w:tcW w:w="2944"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14  " 18 </w:t>
            </w:r>
          </w:p>
        </w:tc>
        <w:tc>
          <w:tcPr>
            <w:tcW w:w="2726"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12  " 16 </w:t>
            </w:r>
          </w:p>
        </w:tc>
      </w:tr>
      <w:tr w:rsidR="00000000">
        <w:tblPrEx>
          <w:tblCellMar>
            <w:top w:w="0" w:type="dxa"/>
            <w:bottom w:w="0" w:type="dxa"/>
          </w:tblCellMar>
        </w:tblPrEx>
        <w:tc>
          <w:tcPr>
            <w:tcW w:w="2589"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400</w:t>
            </w:r>
          </w:p>
        </w:tc>
        <w:tc>
          <w:tcPr>
            <w:tcW w:w="2944"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18  " 26 </w:t>
            </w:r>
          </w:p>
        </w:tc>
        <w:tc>
          <w:tcPr>
            <w:tcW w:w="2726"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16  " 24 </w:t>
            </w:r>
          </w:p>
        </w:tc>
      </w:tr>
    </w:tbl>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sz w:val="20"/>
        </w:rPr>
      </w:pPr>
      <w:r>
        <w:rPr>
          <w:rFonts w:ascii="Times New Roman" w:hAnsi="Times New Roman"/>
          <w:sz w:val="20"/>
        </w:rPr>
        <w:t xml:space="preserve">4.4.3 Марки по </w:t>
      </w:r>
      <w:proofErr w:type="spellStart"/>
      <w:r>
        <w:rPr>
          <w:rFonts w:ascii="Times New Roman" w:hAnsi="Times New Roman"/>
          <w:sz w:val="20"/>
        </w:rPr>
        <w:t>истираемости</w:t>
      </w:r>
      <w:proofErr w:type="spellEnd"/>
      <w:r>
        <w:rPr>
          <w:rFonts w:ascii="Times New Roman" w:hAnsi="Times New Roman"/>
          <w:sz w:val="20"/>
        </w:rPr>
        <w:t xml:space="preserve"> щебня и гравия должны соответствовать требованиям, указанным в таблице 6.</w:t>
      </w: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 xml:space="preserve">Таблица 6 </w:t>
      </w:r>
    </w:p>
    <w:p w:rsidR="00000000" w:rsidRDefault="007141F2">
      <w:pPr>
        <w:ind w:firstLine="284"/>
        <w:jc w:val="both"/>
        <w:rPr>
          <w:rFonts w:ascii="Times New Roman" w:hAnsi="Times New Roman"/>
          <w:sz w:val="20"/>
        </w:rPr>
      </w:pPr>
    </w:p>
    <w:tbl>
      <w:tblPr>
        <w:tblW w:w="0" w:type="auto"/>
        <w:tblInd w:w="240" w:type="dxa"/>
        <w:tblLayout w:type="fixed"/>
        <w:tblCellMar>
          <w:left w:w="135" w:type="dxa"/>
          <w:right w:w="135" w:type="dxa"/>
        </w:tblCellMar>
        <w:tblLook w:val="0000" w:firstRow="0" w:lastRow="0" w:firstColumn="0" w:lastColumn="0" w:noHBand="0" w:noVBand="0"/>
      </w:tblPr>
      <w:tblGrid>
        <w:gridCol w:w="2589"/>
        <w:gridCol w:w="1825"/>
        <w:gridCol w:w="1718"/>
      </w:tblGrid>
      <w:tr w:rsidR="00000000">
        <w:tblPrEx>
          <w:tblCellMar>
            <w:top w:w="0" w:type="dxa"/>
            <w:bottom w:w="0" w:type="dxa"/>
          </w:tblCellMar>
        </w:tblPrEx>
        <w:tc>
          <w:tcPr>
            <w:tcW w:w="2589"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Марка по </w:t>
            </w:r>
            <w:proofErr w:type="spellStart"/>
            <w:r>
              <w:rPr>
                <w:rFonts w:ascii="Times New Roman" w:hAnsi="Times New Roman"/>
                <w:sz w:val="20"/>
              </w:rPr>
              <w:t>истираемости</w:t>
            </w:r>
            <w:proofErr w:type="spellEnd"/>
            <w:r>
              <w:rPr>
                <w:rFonts w:ascii="Times New Roman" w:hAnsi="Times New Roman"/>
                <w:sz w:val="20"/>
              </w:rPr>
              <w:t xml:space="preserve"> </w:t>
            </w:r>
          </w:p>
        </w:tc>
        <w:tc>
          <w:tcPr>
            <w:tcW w:w="3543" w:type="dxa"/>
            <w:gridSpan w:val="2"/>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Потеря массы при испытании, %</w:t>
            </w:r>
          </w:p>
        </w:tc>
      </w:tr>
      <w:tr w:rsidR="00000000">
        <w:tblPrEx>
          <w:tblCellMar>
            <w:top w:w="0" w:type="dxa"/>
            <w:bottom w:w="0" w:type="dxa"/>
          </w:tblCellMar>
        </w:tblPrEx>
        <w:tc>
          <w:tcPr>
            <w:tcW w:w="2589"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щебня и гравия</w:t>
            </w:r>
          </w:p>
        </w:tc>
        <w:tc>
          <w:tcPr>
            <w:tcW w:w="182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щебня </w:t>
            </w:r>
          </w:p>
        </w:tc>
        <w:tc>
          <w:tcPr>
            <w:tcW w:w="1718"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гравия </w:t>
            </w:r>
          </w:p>
        </w:tc>
      </w:tr>
      <w:tr w:rsidR="00000000">
        <w:tblPrEx>
          <w:tblCellMar>
            <w:top w:w="0" w:type="dxa"/>
            <w:bottom w:w="0" w:type="dxa"/>
          </w:tblCellMar>
        </w:tblPrEx>
        <w:tc>
          <w:tcPr>
            <w:tcW w:w="2589"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И1</w:t>
            </w:r>
          </w:p>
        </w:tc>
        <w:tc>
          <w:tcPr>
            <w:tcW w:w="182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25 </w:t>
            </w:r>
            <w:proofErr w:type="spellStart"/>
            <w:r>
              <w:rPr>
                <w:rFonts w:ascii="Times New Roman" w:hAnsi="Times New Roman"/>
                <w:sz w:val="20"/>
              </w:rPr>
              <w:t>включ</w:t>
            </w:r>
            <w:proofErr w:type="spellEnd"/>
            <w:r>
              <w:rPr>
                <w:rFonts w:ascii="Times New Roman" w:hAnsi="Times New Roman"/>
                <w:sz w:val="20"/>
              </w:rPr>
              <w:t>.</w:t>
            </w:r>
          </w:p>
        </w:tc>
        <w:tc>
          <w:tcPr>
            <w:tcW w:w="1718"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До 20 </w:t>
            </w:r>
            <w:proofErr w:type="spellStart"/>
            <w:r>
              <w:rPr>
                <w:rFonts w:ascii="Times New Roman" w:hAnsi="Times New Roman"/>
                <w:sz w:val="20"/>
              </w:rPr>
              <w:t>включ</w:t>
            </w:r>
            <w:proofErr w:type="spellEnd"/>
            <w:r>
              <w:rPr>
                <w:rFonts w:ascii="Times New Roman" w:hAnsi="Times New Roman"/>
                <w:sz w:val="20"/>
              </w:rPr>
              <w:t>.</w:t>
            </w:r>
          </w:p>
        </w:tc>
      </w:tr>
      <w:tr w:rsidR="00000000">
        <w:tblPrEx>
          <w:tblCellMar>
            <w:top w:w="0" w:type="dxa"/>
            <w:bottom w:w="0" w:type="dxa"/>
          </w:tblCellMar>
        </w:tblPrEx>
        <w:tc>
          <w:tcPr>
            <w:tcW w:w="2589"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И2 </w:t>
            </w:r>
          </w:p>
        </w:tc>
        <w:tc>
          <w:tcPr>
            <w:tcW w:w="182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Св. 25 до 35</w:t>
            </w:r>
          </w:p>
        </w:tc>
        <w:tc>
          <w:tcPr>
            <w:tcW w:w="1718"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Св. 20 до 30 </w:t>
            </w:r>
          </w:p>
        </w:tc>
      </w:tr>
      <w:tr w:rsidR="00000000">
        <w:tblPrEx>
          <w:tblCellMar>
            <w:top w:w="0" w:type="dxa"/>
            <w:bottom w:w="0" w:type="dxa"/>
          </w:tblCellMar>
        </w:tblPrEx>
        <w:tc>
          <w:tcPr>
            <w:tcW w:w="2589"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И3</w:t>
            </w:r>
          </w:p>
        </w:tc>
        <w:tc>
          <w:tcPr>
            <w:tcW w:w="182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35  " 45 </w:t>
            </w:r>
          </w:p>
        </w:tc>
        <w:tc>
          <w:tcPr>
            <w:tcW w:w="1718"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30  " 40 </w:t>
            </w:r>
          </w:p>
        </w:tc>
      </w:tr>
      <w:tr w:rsidR="00000000">
        <w:tblPrEx>
          <w:tblCellMar>
            <w:top w:w="0" w:type="dxa"/>
            <w:bottom w:w="0" w:type="dxa"/>
          </w:tblCellMar>
        </w:tblPrEx>
        <w:tc>
          <w:tcPr>
            <w:tcW w:w="2589"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И4</w:t>
            </w:r>
          </w:p>
        </w:tc>
        <w:tc>
          <w:tcPr>
            <w:tcW w:w="1825"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45  " 60 </w:t>
            </w:r>
          </w:p>
        </w:tc>
        <w:tc>
          <w:tcPr>
            <w:tcW w:w="1718"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40  " 50 </w:t>
            </w:r>
          </w:p>
        </w:tc>
      </w:tr>
    </w:tbl>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b/>
          <w:sz w:val="20"/>
        </w:rPr>
      </w:pPr>
      <w:r>
        <w:rPr>
          <w:rFonts w:ascii="Times New Roman" w:hAnsi="Times New Roman"/>
          <w:sz w:val="20"/>
        </w:rPr>
        <w:t xml:space="preserve">4.5 </w:t>
      </w:r>
      <w:r>
        <w:rPr>
          <w:rFonts w:ascii="Times New Roman" w:hAnsi="Times New Roman"/>
          <w:b/>
          <w:sz w:val="20"/>
        </w:rPr>
        <w:t>Содержание зерен слабых пород</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Содержание зерен слабых пород в щебне и гравии в зависимости от вида горной породы и марки по </w:t>
      </w:r>
      <w:proofErr w:type="spellStart"/>
      <w:r>
        <w:rPr>
          <w:rFonts w:ascii="Times New Roman" w:hAnsi="Times New Roman"/>
          <w:sz w:val="20"/>
        </w:rPr>
        <w:t>дробимости</w:t>
      </w:r>
      <w:proofErr w:type="spellEnd"/>
      <w:r>
        <w:rPr>
          <w:rFonts w:ascii="Times New Roman" w:hAnsi="Times New Roman"/>
          <w:sz w:val="20"/>
        </w:rPr>
        <w:t xml:space="preserve"> не должно быть более указанного в таблице 7.</w:t>
      </w: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 xml:space="preserve">Таблица 7 </w:t>
      </w:r>
    </w:p>
    <w:p w:rsidR="00000000" w:rsidRDefault="007141F2">
      <w:pPr>
        <w:ind w:firstLine="284"/>
        <w:jc w:val="center"/>
        <w:rPr>
          <w:rFonts w:ascii="Times New Roman" w:hAnsi="Times New Roman"/>
          <w:sz w:val="20"/>
        </w:rPr>
      </w:pPr>
      <w:r>
        <w:rPr>
          <w:rFonts w:ascii="Times New Roman" w:hAnsi="Times New Roman"/>
          <w:sz w:val="20"/>
        </w:rPr>
        <w:t xml:space="preserve">В процентах по массе </w:t>
      </w:r>
    </w:p>
    <w:p w:rsidR="00000000" w:rsidRDefault="007141F2">
      <w:pPr>
        <w:ind w:firstLine="284"/>
        <w:jc w:val="both"/>
        <w:rPr>
          <w:rFonts w:ascii="Times New Roman" w:hAnsi="Times New Roman"/>
          <w:b/>
          <w:sz w:val="20"/>
        </w:rPr>
      </w:pPr>
    </w:p>
    <w:tbl>
      <w:tblPr>
        <w:tblW w:w="0" w:type="auto"/>
        <w:tblInd w:w="57" w:type="dxa"/>
        <w:tblLayout w:type="fixed"/>
        <w:tblCellMar>
          <w:left w:w="28" w:type="dxa"/>
          <w:right w:w="28" w:type="dxa"/>
        </w:tblCellMar>
        <w:tblLook w:val="0000" w:firstRow="0" w:lastRow="0" w:firstColumn="0" w:lastColumn="0" w:noHBand="0" w:noVBand="0"/>
      </w:tblPr>
      <w:tblGrid>
        <w:gridCol w:w="4872"/>
        <w:gridCol w:w="3192"/>
      </w:tblGrid>
      <w:tr w:rsidR="00000000">
        <w:tblPrEx>
          <w:tblCellMar>
            <w:top w:w="0" w:type="dxa"/>
            <w:bottom w:w="0" w:type="dxa"/>
          </w:tblCellMar>
        </w:tblPrEx>
        <w:tc>
          <w:tcPr>
            <w:tcW w:w="4872"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Вид породы и марка по </w:t>
            </w:r>
            <w:proofErr w:type="spellStart"/>
            <w:r>
              <w:rPr>
                <w:rFonts w:ascii="Times New Roman" w:hAnsi="Times New Roman"/>
                <w:sz w:val="20"/>
              </w:rPr>
              <w:t>дробимости</w:t>
            </w:r>
            <w:proofErr w:type="spellEnd"/>
            <w:r>
              <w:rPr>
                <w:rFonts w:ascii="Times New Roman" w:hAnsi="Times New Roman"/>
                <w:sz w:val="20"/>
              </w:rPr>
              <w:t xml:space="preserve"> щебня и гравия </w:t>
            </w:r>
          </w:p>
        </w:tc>
        <w:tc>
          <w:tcPr>
            <w:tcW w:w="3192" w:type="dxa"/>
            <w:tcBorders>
              <w:top w:val="single" w:sz="6" w:space="0" w:color="auto"/>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Содержание зерен слабых пород </w:t>
            </w:r>
          </w:p>
        </w:tc>
      </w:tr>
      <w:tr w:rsidR="00000000">
        <w:tblPrEx>
          <w:tblCellMar>
            <w:top w:w="0" w:type="dxa"/>
            <w:bottom w:w="0" w:type="dxa"/>
          </w:tblCellMar>
        </w:tblPrEx>
        <w:tc>
          <w:tcPr>
            <w:tcW w:w="4872" w:type="dxa"/>
            <w:tcBorders>
              <w:top w:val="single" w:sz="6" w:space="0" w:color="auto"/>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Щебень из </w:t>
            </w:r>
            <w:proofErr w:type="spellStart"/>
            <w:r>
              <w:rPr>
                <w:rFonts w:ascii="Times New Roman" w:hAnsi="Times New Roman"/>
                <w:sz w:val="20"/>
              </w:rPr>
              <w:t>изверженных</w:t>
            </w:r>
            <w:proofErr w:type="spellEnd"/>
            <w:r>
              <w:rPr>
                <w:rFonts w:ascii="Times New Roman" w:hAnsi="Times New Roman"/>
                <w:sz w:val="20"/>
              </w:rPr>
              <w:t>, метаморфических и осадочных горных пород марок:</w:t>
            </w:r>
          </w:p>
        </w:tc>
        <w:tc>
          <w:tcPr>
            <w:tcW w:w="3192" w:type="dxa"/>
            <w:tcBorders>
              <w:top w:val="single" w:sz="6" w:space="0" w:color="auto"/>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872"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1400; 1200; 1000</w:t>
            </w:r>
          </w:p>
        </w:tc>
        <w:tc>
          <w:tcPr>
            <w:tcW w:w="319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4872"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800; 600; 400</w:t>
            </w:r>
          </w:p>
        </w:tc>
        <w:tc>
          <w:tcPr>
            <w:tcW w:w="319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r>
      <w:tr w:rsidR="00000000">
        <w:tblPrEx>
          <w:tblCellMar>
            <w:top w:w="0" w:type="dxa"/>
            <w:bottom w:w="0" w:type="dxa"/>
          </w:tblCellMar>
        </w:tblPrEx>
        <w:tc>
          <w:tcPr>
            <w:tcW w:w="4872"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300</w:t>
            </w:r>
          </w:p>
        </w:tc>
        <w:tc>
          <w:tcPr>
            <w:tcW w:w="319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15 </w:t>
            </w:r>
          </w:p>
        </w:tc>
      </w:tr>
      <w:tr w:rsidR="00000000">
        <w:tblPrEx>
          <w:tblCellMar>
            <w:top w:w="0" w:type="dxa"/>
            <w:bottom w:w="0" w:type="dxa"/>
          </w:tblCellMar>
        </w:tblPrEx>
        <w:tc>
          <w:tcPr>
            <w:tcW w:w="4872"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Щебень из гравия и валунов и гравий марок:</w:t>
            </w:r>
          </w:p>
        </w:tc>
        <w:tc>
          <w:tcPr>
            <w:tcW w:w="3192"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872"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1000; 800; </w:t>
            </w:r>
            <w:r>
              <w:rPr>
                <w:rFonts w:ascii="Times New Roman" w:hAnsi="Times New Roman"/>
                <w:sz w:val="20"/>
              </w:rPr>
              <w:t>600</w:t>
            </w:r>
          </w:p>
        </w:tc>
        <w:tc>
          <w:tcPr>
            <w:tcW w:w="319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r>
      <w:tr w:rsidR="00000000">
        <w:tblPrEx>
          <w:tblCellMar>
            <w:top w:w="0" w:type="dxa"/>
            <w:bottom w:w="0" w:type="dxa"/>
          </w:tblCellMar>
        </w:tblPrEx>
        <w:tc>
          <w:tcPr>
            <w:tcW w:w="4872" w:type="dxa"/>
            <w:tcBorders>
              <w:left w:val="single" w:sz="6" w:space="0" w:color="auto"/>
              <w:bottom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400 </w:t>
            </w:r>
          </w:p>
        </w:tc>
        <w:tc>
          <w:tcPr>
            <w:tcW w:w="3192"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15 </w:t>
            </w:r>
          </w:p>
        </w:tc>
      </w:tr>
    </w:tbl>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b/>
          <w:sz w:val="20"/>
        </w:rPr>
      </w:pPr>
      <w:r>
        <w:rPr>
          <w:rFonts w:ascii="Times New Roman" w:hAnsi="Times New Roman"/>
          <w:sz w:val="20"/>
        </w:rPr>
        <w:t xml:space="preserve">4.6 </w:t>
      </w:r>
      <w:r>
        <w:rPr>
          <w:rFonts w:ascii="Times New Roman" w:hAnsi="Times New Roman"/>
          <w:b/>
          <w:sz w:val="20"/>
        </w:rPr>
        <w:t>Морозостойкость</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4.6.1 Морозостойкость щебня и гравия характеризуют числом циклов замораживания и оттаивания, при котором потери в процентах по массе щебня и гравия не превышают установленных значений.</w:t>
      </w:r>
    </w:p>
    <w:p w:rsidR="00000000" w:rsidRDefault="007141F2">
      <w:pPr>
        <w:ind w:firstLine="284"/>
        <w:jc w:val="both"/>
        <w:rPr>
          <w:rFonts w:ascii="Times New Roman" w:hAnsi="Times New Roman"/>
          <w:sz w:val="20"/>
        </w:rPr>
      </w:pPr>
      <w:r>
        <w:rPr>
          <w:rFonts w:ascii="Times New Roman" w:hAnsi="Times New Roman"/>
          <w:sz w:val="20"/>
        </w:rPr>
        <w:t xml:space="preserve">Допускается оценивать морозостойкость щебня и гравия по числу циклов насыщения в растворе сернокислого натрия и </w:t>
      </w:r>
      <w:proofErr w:type="spellStart"/>
      <w:r>
        <w:rPr>
          <w:rFonts w:ascii="Times New Roman" w:hAnsi="Times New Roman"/>
          <w:sz w:val="20"/>
        </w:rPr>
        <w:t>высушивания</w:t>
      </w:r>
      <w:proofErr w:type="spellEnd"/>
      <w:r>
        <w:rPr>
          <w:rFonts w:ascii="Times New Roman" w:hAnsi="Times New Roman"/>
          <w:sz w:val="20"/>
        </w:rPr>
        <w:t>. При несовпадении марок морозостойкость оценивают по результатам испытания замораживанием и оттаиванием.</w:t>
      </w:r>
    </w:p>
    <w:p w:rsidR="00000000" w:rsidRDefault="007141F2">
      <w:pPr>
        <w:ind w:firstLine="284"/>
        <w:jc w:val="both"/>
        <w:rPr>
          <w:rFonts w:ascii="Times New Roman" w:hAnsi="Times New Roman"/>
          <w:sz w:val="20"/>
        </w:rPr>
      </w:pPr>
      <w:r>
        <w:rPr>
          <w:rFonts w:ascii="Times New Roman" w:hAnsi="Times New Roman"/>
          <w:sz w:val="20"/>
        </w:rPr>
        <w:t xml:space="preserve">4.6.2 Щебень и гравий по морозостойкости подразделяют на </w:t>
      </w:r>
      <w:r>
        <w:rPr>
          <w:rFonts w:ascii="Times New Roman" w:hAnsi="Times New Roman"/>
          <w:sz w:val="20"/>
        </w:rPr>
        <w:t>следующие марки: F15; F25; F50; F100; F150; F200; F300; F400.</w:t>
      </w:r>
    </w:p>
    <w:p w:rsidR="00000000" w:rsidRDefault="007141F2">
      <w:pPr>
        <w:ind w:firstLine="284"/>
        <w:jc w:val="both"/>
        <w:rPr>
          <w:rFonts w:ascii="Times New Roman" w:hAnsi="Times New Roman"/>
          <w:sz w:val="20"/>
        </w:rPr>
      </w:pPr>
      <w:r>
        <w:rPr>
          <w:rFonts w:ascii="Times New Roman" w:hAnsi="Times New Roman"/>
          <w:sz w:val="20"/>
        </w:rPr>
        <w:t xml:space="preserve">Показатели морозостойкости щебня и гравия при испытании замораживанием и оттаиванием или насыщением в растворе сернокислого натрия и </w:t>
      </w:r>
      <w:proofErr w:type="spellStart"/>
      <w:r>
        <w:rPr>
          <w:rFonts w:ascii="Times New Roman" w:hAnsi="Times New Roman"/>
          <w:sz w:val="20"/>
        </w:rPr>
        <w:t>высушиванием</w:t>
      </w:r>
      <w:proofErr w:type="spellEnd"/>
      <w:r>
        <w:rPr>
          <w:rFonts w:ascii="Times New Roman" w:hAnsi="Times New Roman"/>
          <w:sz w:val="20"/>
        </w:rPr>
        <w:t xml:space="preserve"> должны соответствовать указанным в таблице 8.</w:t>
      </w: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Таблица 8</w:t>
      </w:r>
    </w:p>
    <w:p w:rsidR="00000000" w:rsidRDefault="007141F2">
      <w:pPr>
        <w:ind w:firstLine="284"/>
        <w:jc w:val="right"/>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3164"/>
        <w:gridCol w:w="585"/>
        <w:gridCol w:w="585"/>
        <w:gridCol w:w="585"/>
        <w:gridCol w:w="690"/>
        <w:gridCol w:w="690"/>
        <w:gridCol w:w="690"/>
        <w:gridCol w:w="690"/>
        <w:gridCol w:w="690"/>
      </w:tblGrid>
      <w:tr w:rsidR="00000000">
        <w:tblPrEx>
          <w:tblCellMar>
            <w:top w:w="0" w:type="dxa"/>
            <w:bottom w:w="0" w:type="dxa"/>
          </w:tblCellMar>
        </w:tblPrEx>
        <w:tc>
          <w:tcPr>
            <w:tcW w:w="3164"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Вид испытания </w:t>
            </w:r>
          </w:p>
        </w:tc>
        <w:tc>
          <w:tcPr>
            <w:tcW w:w="5205" w:type="dxa"/>
            <w:gridSpan w:val="8"/>
            <w:tcBorders>
              <w:top w:val="single" w:sz="6" w:space="0" w:color="auto"/>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Марка по морозостойкости щебня и гравия</w:t>
            </w:r>
          </w:p>
        </w:tc>
      </w:tr>
      <w:tr w:rsidR="00000000">
        <w:tblPrEx>
          <w:tblCellMar>
            <w:top w:w="0" w:type="dxa"/>
            <w:bottom w:w="0" w:type="dxa"/>
          </w:tblCellMar>
        </w:tblPrEx>
        <w:tc>
          <w:tcPr>
            <w:tcW w:w="3164"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  </w:t>
            </w:r>
          </w:p>
        </w:tc>
        <w:tc>
          <w:tcPr>
            <w:tcW w:w="58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F15</w:t>
            </w:r>
          </w:p>
        </w:tc>
        <w:tc>
          <w:tcPr>
            <w:tcW w:w="58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F25 </w:t>
            </w:r>
          </w:p>
        </w:tc>
        <w:tc>
          <w:tcPr>
            <w:tcW w:w="58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F50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F100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F150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F200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F300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F400 </w:t>
            </w:r>
          </w:p>
        </w:tc>
      </w:tr>
      <w:tr w:rsidR="00000000">
        <w:tblPrEx>
          <w:tblCellMar>
            <w:top w:w="0" w:type="dxa"/>
            <w:bottom w:w="0" w:type="dxa"/>
          </w:tblCellMar>
        </w:tblPrEx>
        <w:tc>
          <w:tcPr>
            <w:tcW w:w="3164" w:type="dxa"/>
            <w:tcBorders>
              <w:top w:val="single" w:sz="6" w:space="0" w:color="auto"/>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Замораживание-оттаивание:     </w:t>
            </w:r>
          </w:p>
        </w:tc>
        <w:tc>
          <w:tcPr>
            <w:tcW w:w="58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
        </w:tc>
        <w:tc>
          <w:tcPr>
            <w:tcW w:w="58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
        </w:tc>
        <w:tc>
          <w:tcPr>
            <w:tcW w:w="58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
        </w:tc>
        <w:tc>
          <w:tcPr>
            <w:tcW w:w="690"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3164"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число циклов</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15 </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25 </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50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100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150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200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300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400 </w:t>
            </w:r>
          </w:p>
        </w:tc>
      </w:tr>
      <w:tr w:rsidR="00000000">
        <w:tblPrEx>
          <w:tblCellMar>
            <w:top w:w="0" w:type="dxa"/>
            <w:bottom w:w="0" w:type="dxa"/>
          </w:tblCellMar>
        </w:tblPrEx>
        <w:tc>
          <w:tcPr>
            <w:tcW w:w="3164"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потеря массы после испытания, %, не</w:t>
            </w:r>
            <w:r>
              <w:rPr>
                <w:rFonts w:ascii="Times New Roman" w:hAnsi="Times New Roman"/>
                <w:sz w:val="20"/>
              </w:rPr>
              <w:t xml:space="preserve"> более</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3164"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Насыщение в растворе сернокислого натрия - </w:t>
            </w:r>
            <w:proofErr w:type="spellStart"/>
            <w:r>
              <w:rPr>
                <w:rFonts w:ascii="Times New Roman" w:hAnsi="Times New Roman"/>
                <w:sz w:val="20"/>
              </w:rPr>
              <w:t>высушивание</w:t>
            </w:r>
            <w:proofErr w:type="spellEnd"/>
            <w:r>
              <w:rPr>
                <w:rFonts w:ascii="Times New Roman" w:hAnsi="Times New Roman"/>
                <w:sz w:val="20"/>
              </w:rPr>
              <w:t xml:space="preserve">: </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p>
        </w:tc>
      </w:tr>
      <w:tr w:rsidR="00000000">
        <w:tblPrEx>
          <w:tblCellMar>
            <w:top w:w="0" w:type="dxa"/>
            <w:bottom w:w="0" w:type="dxa"/>
          </w:tblCellMar>
        </w:tblPrEx>
        <w:tc>
          <w:tcPr>
            <w:tcW w:w="3164"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число циклов</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3 </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c>
          <w:tcPr>
            <w:tcW w:w="585"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15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15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15 </w:t>
            </w:r>
          </w:p>
        </w:tc>
        <w:tc>
          <w:tcPr>
            <w:tcW w:w="690"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15 </w:t>
            </w:r>
          </w:p>
        </w:tc>
      </w:tr>
      <w:tr w:rsidR="00000000">
        <w:tblPrEx>
          <w:tblCellMar>
            <w:top w:w="0" w:type="dxa"/>
            <w:bottom w:w="0" w:type="dxa"/>
          </w:tblCellMar>
        </w:tblPrEx>
        <w:tc>
          <w:tcPr>
            <w:tcW w:w="3164" w:type="dxa"/>
            <w:tcBorders>
              <w:left w:val="single" w:sz="6" w:space="0" w:color="auto"/>
              <w:bottom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потеря массы после испытания, %, не более</w:t>
            </w:r>
          </w:p>
        </w:tc>
        <w:tc>
          <w:tcPr>
            <w:tcW w:w="585"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c>
          <w:tcPr>
            <w:tcW w:w="585"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c>
          <w:tcPr>
            <w:tcW w:w="585"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10 </w:t>
            </w:r>
          </w:p>
        </w:tc>
        <w:tc>
          <w:tcPr>
            <w:tcW w:w="690"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c>
          <w:tcPr>
            <w:tcW w:w="690"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c>
          <w:tcPr>
            <w:tcW w:w="690"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3 </w:t>
            </w:r>
          </w:p>
        </w:tc>
        <w:tc>
          <w:tcPr>
            <w:tcW w:w="690"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2 </w:t>
            </w:r>
          </w:p>
        </w:tc>
        <w:tc>
          <w:tcPr>
            <w:tcW w:w="690"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 </w:t>
            </w:r>
          </w:p>
        </w:tc>
      </w:tr>
    </w:tbl>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b/>
          <w:sz w:val="20"/>
        </w:rPr>
      </w:pPr>
      <w:r>
        <w:rPr>
          <w:rFonts w:ascii="Times New Roman" w:hAnsi="Times New Roman"/>
          <w:sz w:val="20"/>
        </w:rPr>
        <w:t xml:space="preserve">4.7 </w:t>
      </w:r>
      <w:r>
        <w:rPr>
          <w:rFonts w:ascii="Times New Roman" w:hAnsi="Times New Roman"/>
          <w:b/>
          <w:sz w:val="20"/>
        </w:rPr>
        <w:t>Содержание пылевидных и глинистых частиц</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4.7.1 Содержание пылевидных и глинистых частиц (размером менее 0,05 мм) в щебне и гравии в зависимости от вида горной породы и марки по </w:t>
      </w:r>
      <w:proofErr w:type="spellStart"/>
      <w:r>
        <w:rPr>
          <w:rFonts w:ascii="Times New Roman" w:hAnsi="Times New Roman"/>
          <w:sz w:val="20"/>
        </w:rPr>
        <w:t>дробимости</w:t>
      </w:r>
      <w:proofErr w:type="spellEnd"/>
      <w:r>
        <w:rPr>
          <w:rFonts w:ascii="Times New Roman" w:hAnsi="Times New Roman"/>
          <w:sz w:val="20"/>
        </w:rPr>
        <w:t xml:space="preserve"> должно соответствовать указанному в таблице 9.</w:t>
      </w: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 xml:space="preserve">Таблица 9 </w:t>
      </w:r>
    </w:p>
    <w:p w:rsidR="00000000" w:rsidRDefault="007141F2">
      <w:pPr>
        <w:ind w:firstLine="284"/>
        <w:jc w:val="center"/>
        <w:rPr>
          <w:rFonts w:ascii="Times New Roman" w:hAnsi="Times New Roman"/>
          <w:sz w:val="20"/>
        </w:rPr>
      </w:pPr>
      <w:r>
        <w:rPr>
          <w:rFonts w:ascii="Times New Roman" w:hAnsi="Times New Roman"/>
          <w:sz w:val="20"/>
        </w:rPr>
        <w:t xml:space="preserve">В процентах по массе </w:t>
      </w:r>
    </w:p>
    <w:p w:rsidR="00000000" w:rsidRDefault="007141F2">
      <w:pPr>
        <w:ind w:firstLine="284"/>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5385"/>
        <w:gridCol w:w="2973"/>
      </w:tblGrid>
      <w:tr w:rsidR="00000000">
        <w:tblPrEx>
          <w:tblCellMar>
            <w:top w:w="0" w:type="dxa"/>
            <w:bottom w:w="0" w:type="dxa"/>
          </w:tblCellMar>
        </w:tblPrEx>
        <w:tc>
          <w:tcPr>
            <w:tcW w:w="5385"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Вид породы и марка по </w:t>
            </w:r>
            <w:proofErr w:type="spellStart"/>
            <w:r>
              <w:rPr>
                <w:rFonts w:ascii="Times New Roman" w:hAnsi="Times New Roman"/>
                <w:sz w:val="20"/>
              </w:rPr>
              <w:t>дробимости</w:t>
            </w:r>
            <w:proofErr w:type="spellEnd"/>
            <w:r>
              <w:rPr>
                <w:rFonts w:ascii="Times New Roman" w:hAnsi="Times New Roman"/>
                <w:sz w:val="20"/>
              </w:rPr>
              <w:t xml:space="preserve"> щебня и гравия</w:t>
            </w:r>
          </w:p>
        </w:tc>
        <w:tc>
          <w:tcPr>
            <w:tcW w:w="2973"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Содержание пылевидных и глинистых частиц </w:t>
            </w:r>
          </w:p>
        </w:tc>
      </w:tr>
      <w:tr w:rsidR="00000000">
        <w:tblPrEx>
          <w:tblCellMar>
            <w:top w:w="0" w:type="dxa"/>
            <w:bottom w:w="0" w:type="dxa"/>
          </w:tblCellMar>
        </w:tblPrEx>
        <w:tc>
          <w:tcPr>
            <w:tcW w:w="5385" w:type="dxa"/>
            <w:tcBorders>
              <w:top w:val="single" w:sz="6" w:space="0" w:color="auto"/>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Щебень из </w:t>
            </w:r>
            <w:proofErr w:type="spellStart"/>
            <w:r>
              <w:rPr>
                <w:rFonts w:ascii="Times New Roman" w:hAnsi="Times New Roman"/>
                <w:sz w:val="20"/>
              </w:rPr>
              <w:t>изверженных</w:t>
            </w:r>
            <w:proofErr w:type="spellEnd"/>
            <w:r>
              <w:rPr>
                <w:rFonts w:ascii="Times New Roman" w:hAnsi="Times New Roman"/>
                <w:sz w:val="20"/>
              </w:rPr>
              <w:t xml:space="preserve"> и метаморфических пород марок:</w:t>
            </w:r>
          </w:p>
        </w:tc>
        <w:tc>
          <w:tcPr>
            <w:tcW w:w="2973" w:type="dxa"/>
            <w:tcBorders>
              <w:top w:val="single" w:sz="6" w:space="0" w:color="auto"/>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св. 800</w:t>
            </w:r>
          </w:p>
        </w:tc>
        <w:tc>
          <w:tcPr>
            <w:tcW w:w="297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    600 до 800 </w:t>
            </w:r>
            <w:proofErr w:type="spellStart"/>
            <w:r>
              <w:rPr>
                <w:rFonts w:ascii="Times New Roman" w:hAnsi="Times New Roman"/>
                <w:sz w:val="20"/>
              </w:rPr>
              <w:t>включ</w:t>
            </w:r>
            <w:proofErr w:type="spellEnd"/>
            <w:r>
              <w:rPr>
                <w:rFonts w:ascii="Times New Roman" w:hAnsi="Times New Roman"/>
                <w:sz w:val="20"/>
              </w:rPr>
              <w:t>.</w:t>
            </w:r>
          </w:p>
        </w:tc>
        <w:tc>
          <w:tcPr>
            <w:tcW w:w="297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Щебень из осадочных пород марок:</w:t>
            </w:r>
          </w:p>
        </w:tc>
        <w:tc>
          <w:tcPr>
            <w:tcW w:w="2973"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от 600 до 1200 </w:t>
            </w:r>
            <w:proofErr w:type="spellStart"/>
            <w:r>
              <w:rPr>
                <w:rFonts w:ascii="Times New Roman" w:hAnsi="Times New Roman"/>
                <w:sz w:val="20"/>
              </w:rPr>
              <w:t>включ</w:t>
            </w:r>
            <w:proofErr w:type="spellEnd"/>
            <w:r>
              <w:rPr>
                <w:rFonts w:ascii="Times New Roman" w:hAnsi="Times New Roman"/>
                <w:sz w:val="20"/>
              </w:rPr>
              <w:t>.</w:t>
            </w:r>
          </w:p>
        </w:tc>
        <w:tc>
          <w:tcPr>
            <w:tcW w:w="297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2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200, 400</w:t>
            </w:r>
          </w:p>
        </w:tc>
        <w:tc>
          <w:tcPr>
            <w:tcW w:w="297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3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Щебень из гравия и валунов и гравий марок:</w:t>
            </w:r>
          </w:p>
        </w:tc>
        <w:tc>
          <w:tcPr>
            <w:tcW w:w="2973" w:type="dxa"/>
            <w:tcBorders>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1000</w:t>
            </w:r>
          </w:p>
        </w:tc>
        <w:tc>
          <w:tcPr>
            <w:tcW w:w="297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800</w:t>
            </w:r>
          </w:p>
        </w:tc>
        <w:tc>
          <w:tcPr>
            <w:tcW w:w="297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538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600</w:t>
            </w:r>
          </w:p>
        </w:tc>
        <w:tc>
          <w:tcPr>
            <w:tcW w:w="297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2 </w:t>
            </w:r>
          </w:p>
        </w:tc>
      </w:tr>
      <w:tr w:rsidR="00000000">
        <w:tblPrEx>
          <w:tblCellMar>
            <w:top w:w="0" w:type="dxa"/>
            <w:bottom w:w="0" w:type="dxa"/>
          </w:tblCellMar>
        </w:tblPrEx>
        <w:tc>
          <w:tcPr>
            <w:tcW w:w="5385" w:type="dxa"/>
            <w:tcBorders>
              <w:left w:val="single" w:sz="6" w:space="0" w:color="auto"/>
              <w:bottom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400</w:t>
            </w:r>
          </w:p>
        </w:tc>
        <w:tc>
          <w:tcPr>
            <w:tcW w:w="2973"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3 </w:t>
            </w:r>
          </w:p>
        </w:tc>
      </w:tr>
      <w:tr w:rsidR="00000000">
        <w:tblPrEx>
          <w:tblCellMar>
            <w:top w:w="0" w:type="dxa"/>
            <w:bottom w:w="0" w:type="dxa"/>
          </w:tblCellMar>
        </w:tblPrEx>
        <w:tc>
          <w:tcPr>
            <w:tcW w:w="8358" w:type="dxa"/>
            <w:gridSpan w:val="2"/>
            <w:tcBorders>
              <w:top w:val="single" w:sz="6" w:space="0" w:color="auto"/>
              <w:left w:val="single" w:sz="6" w:space="0" w:color="auto"/>
              <w:right w:val="single" w:sz="6" w:space="0" w:color="auto"/>
            </w:tcBorders>
          </w:tcPr>
          <w:p w:rsidR="00000000" w:rsidRDefault="007141F2">
            <w:pPr>
              <w:ind w:firstLine="284"/>
              <w:jc w:val="both"/>
              <w:rPr>
                <w:rFonts w:ascii="Times New Roman" w:hAnsi="Times New Roman"/>
                <w:sz w:val="20"/>
              </w:rPr>
            </w:pPr>
            <w:r>
              <w:rPr>
                <w:rFonts w:ascii="Times New Roman" w:hAnsi="Times New Roman"/>
                <w:sz w:val="20"/>
              </w:rPr>
              <w:t xml:space="preserve">Примечание - Допускается в щебне марок по </w:t>
            </w:r>
            <w:proofErr w:type="spellStart"/>
            <w:r>
              <w:rPr>
                <w:rFonts w:ascii="Times New Roman" w:hAnsi="Times New Roman"/>
                <w:sz w:val="20"/>
              </w:rPr>
              <w:t>дробимости</w:t>
            </w:r>
            <w:proofErr w:type="spellEnd"/>
            <w:r>
              <w:rPr>
                <w:rFonts w:ascii="Times New Roman" w:hAnsi="Times New Roman"/>
                <w:sz w:val="20"/>
              </w:rPr>
              <w:t xml:space="preserve"> 800 и выше из </w:t>
            </w:r>
            <w:proofErr w:type="spellStart"/>
            <w:r>
              <w:rPr>
                <w:rFonts w:ascii="Times New Roman" w:hAnsi="Times New Roman"/>
                <w:sz w:val="20"/>
              </w:rPr>
              <w:t>изверженных</w:t>
            </w:r>
            <w:proofErr w:type="spellEnd"/>
            <w:r>
              <w:rPr>
                <w:rFonts w:ascii="Times New Roman" w:hAnsi="Times New Roman"/>
                <w:sz w:val="20"/>
              </w:rPr>
              <w:t>, метаморфических и осадочных пород увеличение на 1% содержания пылевидных частиц при следующих условиях:</w:t>
            </w:r>
          </w:p>
        </w:tc>
      </w:tr>
      <w:tr w:rsidR="00000000">
        <w:tblPrEx>
          <w:tblCellMar>
            <w:top w:w="0" w:type="dxa"/>
            <w:bottom w:w="0" w:type="dxa"/>
          </w:tblCellMar>
        </w:tblPrEx>
        <w:tc>
          <w:tcPr>
            <w:tcW w:w="8358" w:type="dxa"/>
            <w:gridSpan w:val="2"/>
            <w:tcBorders>
              <w:left w:val="single" w:sz="6" w:space="0" w:color="auto"/>
              <w:right w:val="single" w:sz="6" w:space="0" w:color="auto"/>
            </w:tcBorders>
          </w:tcPr>
          <w:p w:rsidR="00000000" w:rsidRDefault="007141F2">
            <w:pPr>
              <w:ind w:firstLine="284"/>
              <w:rPr>
                <w:rFonts w:ascii="Times New Roman" w:hAnsi="Times New Roman"/>
                <w:sz w:val="20"/>
              </w:rPr>
            </w:pPr>
            <w:r>
              <w:rPr>
                <w:rFonts w:ascii="Times New Roman" w:hAnsi="Times New Roman"/>
                <w:sz w:val="20"/>
              </w:rPr>
              <w:t>- если</w:t>
            </w:r>
            <w:r>
              <w:rPr>
                <w:rFonts w:ascii="Times New Roman" w:hAnsi="Times New Roman"/>
                <w:sz w:val="20"/>
              </w:rPr>
              <w:t xml:space="preserve"> при геологической разведке месторождения установлено отсутствие в исходной горной породе глинистых и мергелистых включений и прослоев;</w:t>
            </w:r>
          </w:p>
        </w:tc>
      </w:tr>
      <w:tr w:rsidR="00000000">
        <w:tblPrEx>
          <w:tblCellMar>
            <w:top w:w="0" w:type="dxa"/>
            <w:bottom w:w="0" w:type="dxa"/>
          </w:tblCellMar>
        </w:tblPrEx>
        <w:tc>
          <w:tcPr>
            <w:tcW w:w="8358" w:type="dxa"/>
            <w:gridSpan w:val="2"/>
            <w:tcBorders>
              <w:left w:val="single" w:sz="6" w:space="0" w:color="auto"/>
              <w:bottom w:val="single" w:sz="6" w:space="0" w:color="auto"/>
              <w:right w:val="single" w:sz="6" w:space="0" w:color="auto"/>
            </w:tcBorders>
          </w:tcPr>
          <w:p w:rsidR="00000000" w:rsidRDefault="007141F2">
            <w:pPr>
              <w:ind w:firstLine="284"/>
              <w:rPr>
                <w:rFonts w:ascii="Times New Roman" w:hAnsi="Times New Roman"/>
                <w:sz w:val="20"/>
              </w:rPr>
            </w:pPr>
            <w:r>
              <w:rPr>
                <w:rFonts w:ascii="Times New Roman" w:hAnsi="Times New Roman"/>
                <w:sz w:val="20"/>
              </w:rPr>
              <w:t>- при предъявлении предприятием-изготовителем заключения специализированной лаборатории об отсутствии глинистых минералов в составе частиц размером менее 0,05 мм.</w:t>
            </w:r>
          </w:p>
        </w:tc>
      </w:tr>
    </w:tbl>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sz w:val="20"/>
        </w:rPr>
      </w:pPr>
      <w:r>
        <w:rPr>
          <w:rFonts w:ascii="Times New Roman" w:hAnsi="Times New Roman"/>
          <w:sz w:val="20"/>
        </w:rPr>
        <w:t>4.7.2 Содержание глины в комках не должно быть более указанного в таблице 10.</w:t>
      </w: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Таблица 10</w:t>
      </w:r>
    </w:p>
    <w:p w:rsidR="00000000" w:rsidRDefault="007141F2">
      <w:pPr>
        <w:ind w:firstLine="284"/>
        <w:jc w:val="center"/>
        <w:rPr>
          <w:rFonts w:ascii="Times New Roman" w:hAnsi="Times New Roman"/>
          <w:sz w:val="20"/>
        </w:rPr>
      </w:pPr>
      <w:r>
        <w:rPr>
          <w:rFonts w:ascii="Times New Roman" w:hAnsi="Times New Roman"/>
          <w:sz w:val="20"/>
        </w:rPr>
        <w:t>В процентах по массе</w:t>
      </w:r>
    </w:p>
    <w:p w:rsidR="00000000" w:rsidRDefault="007141F2">
      <w:pPr>
        <w:ind w:firstLine="284"/>
        <w:jc w:val="center"/>
        <w:rPr>
          <w:rFonts w:ascii="Times New Roman" w:hAnsi="Times New Roman"/>
          <w:sz w:val="20"/>
        </w:rPr>
      </w:pPr>
    </w:p>
    <w:tbl>
      <w:tblPr>
        <w:tblW w:w="0" w:type="auto"/>
        <w:tblInd w:w="240" w:type="dxa"/>
        <w:tblLayout w:type="fixed"/>
        <w:tblCellMar>
          <w:left w:w="135" w:type="dxa"/>
          <w:right w:w="135" w:type="dxa"/>
        </w:tblCellMar>
        <w:tblLook w:val="0000" w:firstRow="0" w:lastRow="0" w:firstColumn="0" w:lastColumn="0" w:noHBand="0" w:noVBand="0"/>
      </w:tblPr>
      <w:tblGrid>
        <w:gridCol w:w="6405"/>
        <w:gridCol w:w="1842"/>
      </w:tblGrid>
      <w:tr w:rsidR="00000000">
        <w:tblPrEx>
          <w:tblCellMar>
            <w:top w:w="0" w:type="dxa"/>
            <w:bottom w:w="0" w:type="dxa"/>
          </w:tblCellMar>
        </w:tblPrEx>
        <w:tc>
          <w:tcPr>
            <w:tcW w:w="6405" w:type="dxa"/>
            <w:tcBorders>
              <w:top w:val="single" w:sz="6" w:space="0" w:color="auto"/>
              <w:left w:val="single" w:sz="6" w:space="0" w:color="auto"/>
              <w:right w:val="single" w:sz="6" w:space="0" w:color="auto"/>
            </w:tcBorders>
          </w:tcPr>
          <w:p w:rsidR="00000000" w:rsidRDefault="007141F2">
            <w:pPr>
              <w:pStyle w:val="Heading"/>
              <w:jc w:val="center"/>
              <w:rPr>
                <w:rFonts w:ascii="Times New Roman" w:hAnsi="Times New Roman"/>
                <w:b w:val="0"/>
                <w:sz w:val="20"/>
              </w:rPr>
            </w:pPr>
            <w:r>
              <w:rPr>
                <w:rFonts w:ascii="Times New Roman" w:hAnsi="Times New Roman"/>
                <w:b w:val="0"/>
                <w:sz w:val="20"/>
              </w:rPr>
              <w:t xml:space="preserve">Марка по </w:t>
            </w:r>
            <w:proofErr w:type="spellStart"/>
            <w:r>
              <w:rPr>
                <w:rFonts w:ascii="Times New Roman" w:hAnsi="Times New Roman"/>
                <w:b w:val="0"/>
                <w:sz w:val="20"/>
              </w:rPr>
              <w:t>дробимости</w:t>
            </w:r>
            <w:proofErr w:type="spellEnd"/>
            <w:r>
              <w:rPr>
                <w:rFonts w:ascii="Times New Roman" w:hAnsi="Times New Roman"/>
                <w:b w:val="0"/>
                <w:sz w:val="20"/>
              </w:rPr>
              <w:t xml:space="preserve"> щебня и гравия </w:t>
            </w:r>
          </w:p>
        </w:tc>
        <w:tc>
          <w:tcPr>
            <w:tcW w:w="1842"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Содержание глины в комках</w:t>
            </w:r>
          </w:p>
        </w:tc>
      </w:tr>
      <w:tr w:rsidR="00000000">
        <w:tblPrEx>
          <w:tblCellMar>
            <w:top w:w="0" w:type="dxa"/>
            <w:bottom w:w="0" w:type="dxa"/>
          </w:tblCellMar>
        </w:tblPrEx>
        <w:tc>
          <w:tcPr>
            <w:tcW w:w="6405" w:type="dxa"/>
            <w:tcBorders>
              <w:top w:val="single" w:sz="6" w:space="0" w:color="auto"/>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Щебень из </w:t>
            </w:r>
            <w:proofErr w:type="spellStart"/>
            <w:r>
              <w:rPr>
                <w:rFonts w:ascii="Times New Roman" w:hAnsi="Times New Roman"/>
                <w:sz w:val="20"/>
              </w:rPr>
              <w:t>изверженных</w:t>
            </w:r>
            <w:proofErr w:type="spellEnd"/>
            <w:r>
              <w:rPr>
                <w:rFonts w:ascii="Times New Roman" w:hAnsi="Times New Roman"/>
                <w:sz w:val="20"/>
              </w:rPr>
              <w:t xml:space="preserve">, осадочных и </w:t>
            </w:r>
            <w:r>
              <w:rPr>
                <w:rFonts w:ascii="Times New Roman" w:hAnsi="Times New Roman"/>
                <w:sz w:val="20"/>
              </w:rPr>
              <w:t>метаморфических пород марок:</w:t>
            </w:r>
          </w:p>
        </w:tc>
        <w:tc>
          <w:tcPr>
            <w:tcW w:w="1842" w:type="dxa"/>
            <w:tcBorders>
              <w:top w:val="single" w:sz="6" w:space="0" w:color="auto"/>
              <w:left w:val="single" w:sz="6" w:space="0" w:color="auto"/>
              <w:right w:val="single" w:sz="6" w:space="0" w:color="auto"/>
            </w:tcBorders>
          </w:tcPr>
          <w:p w:rsidR="00000000" w:rsidRDefault="007141F2">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40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400 и выше</w:t>
            </w:r>
          </w:p>
        </w:tc>
        <w:tc>
          <w:tcPr>
            <w:tcW w:w="184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0,25 </w:t>
            </w:r>
          </w:p>
        </w:tc>
      </w:tr>
      <w:tr w:rsidR="00000000">
        <w:tblPrEx>
          <w:tblCellMar>
            <w:top w:w="0" w:type="dxa"/>
            <w:bottom w:w="0" w:type="dxa"/>
          </w:tblCellMar>
        </w:tblPrEx>
        <w:tc>
          <w:tcPr>
            <w:tcW w:w="6405"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300, 200</w:t>
            </w:r>
          </w:p>
        </w:tc>
        <w:tc>
          <w:tcPr>
            <w:tcW w:w="1842"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0,5 </w:t>
            </w:r>
          </w:p>
        </w:tc>
      </w:tr>
      <w:tr w:rsidR="00000000">
        <w:tblPrEx>
          <w:tblCellMar>
            <w:top w:w="0" w:type="dxa"/>
            <w:bottom w:w="0" w:type="dxa"/>
          </w:tblCellMar>
        </w:tblPrEx>
        <w:tc>
          <w:tcPr>
            <w:tcW w:w="6405" w:type="dxa"/>
            <w:tcBorders>
              <w:left w:val="single" w:sz="6" w:space="0" w:color="auto"/>
              <w:bottom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Щебень из гравия и валунов, гравий марок 1000, 800, 600, 400</w:t>
            </w:r>
          </w:p>
        </w:tc>
        <w:tc>
          <w:tcPr>
            <w:tcW w:w="1842"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0,25 </w:t>
            </w:r>
          </w:p>
        </w:tc>
      </w:tr>
    </w:tbl>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sz w:val="20"/>
        </w:rPr>
      </w:pPr>
      <w:r>
        <w:rPr>
          <w:rFonts w:ascii="Times New Roman" w:hAnsi="Times New Roman"/>
          <w:sz w:val="20"/>
        </w:rPr>
        <w:t xml:space="preserve">4.8 </w:t>
      </w:r>
      <w:r>
        <w:rPr>
          <w:rFonts w:ascii="Times New Roman" w:hAnsi="Times New Roman"/>
          <w:b/>
          <w:sz w:val="20"/>
        </w:rPr>
        <w:t>Наличие вредных компонентов и примесей</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4.8.1 Щебень из попутно добываемых вскрышных  и вмещающих пород и некондиционных отходов горных предприятий по переработке руд (черных, цветных и редких металлов металлургической промышленности) и неметаллических ископаемых других отраслей промышленности должен быть устойчивым против всех видов распадов.</w:t>
      </w:r>
    </w:p>
    <w:p w:rsidR="00000000" w:rsidRDefault="007141F2">
      <w:pPr>
        <w:ind w:firstLine="284"/>
        <w:jc w:val="both"/>
        <w:rPr>
          <w:rFonts w:ascii="Times New Roman" w:hAnsi="Times New Roman"/>
          <w:sz w:val="20"/>
        </w:rPr>
      </w:pPr>
      <w:r>
        <w:rPr>
          <w:rFonts w:ascii="Times New Roman" w:hAnsi="Times New Roman"/>
          <w:sz w:val="20"/>
        </w:rPr>
        <w:t>Устойчивость структуры щебн</w:t>
      </w:r>
      <w:r>
        <w:rPr>
          <w:rFonts w:ascii="Times New Roman" w:hAnsi="Times New Roman"/>
          <w:sz w:val="20"/>
        </w:rPr>
        <w:t>я против всех видов распадов должна соответствовать требованиям, указанным в таблице 11.</w:t>
      </w: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 xml:space="preserve">Таблица 11 </w:t>
      </w:r>
    </w:p>
    <w:p w:rsidR="00000000" w:rsidRDefault="007141F2">
      <w:pPr>
        <w:ind w:firstLine="284"/>
        <w:jc w:val="both"/>
        <w:rPr>
          <w:rFonts w:ascii="Times New Roman" w:hAnsi="Times New Roman"/>
          <w:b/>
          <w:sz w:val="20"/>
        </w:rPr>
      </w:pPr>
    </w:p>
    <w:tbl>
      <w:tblPr>
        <w:tblW w:w="0" w:type="auto"/>
        <w:tblInd w:w="195" w:type="dxa"/>
        <w:tblLayout w:type="fixed"/>
        <w:tblCellMar>
          <w:left w:w="135" w:type="dxa"/>
          <w:right w:w="135" w:type="dxa"/>
        </w:tblCellMar>
        <w:tblLook w:val="0000" w:firstRow="0" w:lastRow="0" w:firstColumn="0" w:lastColumn="0" w:noHBand="0" w:noVBand="0"/>
      </w:tblPr>
      <w:tblGrid>
        <w:gridCol w:w="3768"/>
        <w:gridCol w:w="2409"/>
      </w:tblGrid>
      <w:tr w:rsidR="00000000">
        <w:tblPrEx>
          <w:tblCellMar>
            <w:top w:w="0" w:type="dxa"/>
            <w:bottom w:w="0" w:type="dxa"/>
          </w:tblCellMar>
        </w:tblPrEx>
        <w:tc>
          <w:tcPr>
            <w:tcW w:w="3768" w:type="dxa"/>
            <w:tcBorders>
              <w:top w:val="single" w:sz="6" w:space="0" w:color="auto"/>
              <w:left w:val="single" w:sz="6" w:space="0" w:color="auto"/>
              <w:right w:val="single" w:sz="6" w:space="0" w:color="auto"/>
            </w:tcBorders>
          </w:tcPr>
          <w:p w:rsidR="00000000" w:rsidRDefault="007141F2">
            <w:pPr>
              <w:pStyle w:val="Heading"/>
              <w:jc w:val="center"/>
              <w:rPr>
                <w:rFonts w:ascii="Times New Roman" w:hAnsi="Times New Roman"/>
                <w:b w:val="0"/>
                <w:sz w:val="20"/>
              </w:rPr>
            </w:pPr>
            <w:r>
              <w:rPr>
                <w:rFonts w:ascii="Times New Roman" w:hAnsi="Times New Roman"/>
                <w:b w:val="0"/>
                <w:sz w:val="20"/>
              </w:rPr>
              <w:t xml:space="preserve">Марка по </w:t>
            </w:r>
            <w:proofErr w:type="spellStart"/>
            <w:r>
              <w:rPr>
                <w:rFonts w:ascii="Times New Roman" w:hAnsi="Times New Roman"/>
                <w:b w:val="0"/>
                <w:sz w:val="20"/>
              </w:rPr>
              <w:t>дробимости</w:t>
            </w:r>
            <w:proofErr w:type="spellEnd"/>
            <w:r>
              <w:rPr>
                <w:rFonts w:ascii="Times New Roman" w:hAnsi="Times New Roman"/>
                <w:b w:val="0"/>
                <w:sz w:val="20"/>
              </w:rPr>
              <w:t xml:space="preserve"> щебня </w:t>
            </w:r>
          </w:p>
        </w:tc>
        <w:tc>
          <w:tcPr>
            <w:tcW w:w="2409"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Потеря массы при распаде, %, не более</w:t>
            </w:r>
          </w:p>
        </w:tc>
      </w:tr>
      <w:tr w:rsidR="00000000">
        <w:tblPrEx>
          <w:tblCellMar>
            <w:top w:w="0" w:type="dxa"/>
            <w:bottom w:w="0" w:type="dxa"/>
          </w:tblCellMar>
        </w:tblPrEx>
        <w:tc>
          <w:tcPr>
            <w:tcW w:w="3768" w:type="dxa"/>
            <w:tcBorders>
              <w:top w:val="single" w:sz="6" w:space="0" w:color="auto"/>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1000 и выше</w:t>
            </w:r>
          </w:p>
        </w:tc>
        <w:tc>
          <w:tcPr>
            <w:tcW w:w="2409" w:type="dxa"/>
            <w:tcBorders>
              <w:top w:val="single" w:sz="6" w:space="0" w:color="auto"/>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3 </w:t>
            </w:r>
          </w:p>
        </w:tc>
      </w:tr>
      <w:tr w:rsidR="00000000">
        <w:tblPrEx>
          <w:tblCellMar>
            <w:top w:w="0" w:type="dxa"/>
            <w:bottom w:w="0" w:type="dxa"/>
          </w:tblCellMar>
        </w:tblPrEx>
        <w:tc>
          <w:tcPr>
            <w:tcW w:w="3768" w:type="dxa"/>
            <w:tcBorders>
              <w:left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800, 600</w:t>
            </w:r>
          </w:p>
        </w:tc>
        <w:tc>
          <w:tcPr>
            <w:tcW w:w="2409" w:type="dxa"/>
            <w:tcBorders>
              <w:left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3768" w:type="dxa"/>
            <w:tcBorders>
              <w:left w:val="single" w:sz="6" w:space="0" w:color="auto"/>
              <w:bottom w:val="single" w:sz="6" w:space="0" w:color="auto"/>
              <w:right w:val="single" w:sz="6" w:space="0" w:color="auto"/>
            </w:tcBorders>
          </w:tcPr>
          <w:p w:rsidR="00000000" w:rsidRDefault="007141F2">
            <w:pPr>
              <w:jc w:val="both"/>
              <w:rPr>
                <w:rFonts w:ascii="Times New Roman" w:hAnsi="Times New Roman"/>
                <w:sz w:val="20"/>
              </w:rPr>
            </w:pPr>
            <w:r>
              <w:rPr>
                <w:rFonts w:ascii="Times New Roman" w:hAnsi="Times New Roman"/>
                <w:sz w:val="20"/>
              </w:rPr>
              <w:t xml:space="preserve">400 и ниже </w:t>
            </w:r>
          </w:p>
        </w:tc>
        <w:tc>
          <w:tcPr>
            <w:tcW w:w="2409" w:type="dxa"/>
            <w:tcBorders>
              <w:left w:val="single" w:sz="6" w:space="0" w:color="auto"/>
              <w:bottom w:val="single" w:sz="6" w:space="0" w:color="auto"/>
              <w:right w:val="single" w:sz="6" w:space="0" w:color="auto"/>
            </w:tcBorders>
          </w:tcPr>
          <w:p w:rsidR="00000000" w:rsidRDefault="007141F2">
            <w:pPr>
              <w:jc w:val="center"/>
              <w:rPr>
                <w:rFonts w:ascii="Times New Roman" w:hAnsi="Times New Roman"/>
                <w:sz w:val="20"/>
              </w:rPr>
            </w:pPr>
            <w:r>
              <w:rPr>
                <w:rFonts w:ascii="Times New Roman" w:hAnsi="Times New Roman"/>
                <w:sz w:val="20"/>
              </w:rPr>
              <w:t xml:space="preserve">7 </w:t>
            </w:r>
          </w:p>
        </w:tc>
      </w:tr>
    </w:tbl>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sz w:val="20"/>
        </w:rPr>
      </w:pPr>
      <w:r>
        <w:rPr>
          <w:rFonts w:ascii="Times New Roman" w:hAnsi="Times New Roman"/>
          <w:sz w:val="20"/>
        </w:rPr>
        <w:t>4.8.2 Щебень и гравий должны быть стойкими к воздействию окружающей среды. Щебень и гравий, предназначенные для применения в качестве заполнителей для бетонов, должны обладать стойкостью к химическому воздействию щелочей цемента.</w:t>
      </w:r>
    </w:p>
    <w:p w:rsidR="00000000" w:rsidRDefault="007141F2">
      <w:pPr>
        <w:ind w:firstLine="284"/>
        <w:jc w:val="both"/>
        <w:rPr>
          <w:rFonts w:ascii="Times New Roman" w:hAnsi="Times New Roman"/>
          <w:sz w:val="20"/>
        </w:rPr>
      </w:pPr>
      <w:r>
        <w:rPr>
          <w:rFonts w:ascii="Times New Roman" w:hAnsi="Times New Roman"/>
          <w:sz w:val="20"/>
        </w:rPr>
        <w:t>Стойкость щебня и гравия определяют по минералого-петрографическому</w:t>
      </w:r>
      <w:r>
        <w:rPr>
          <w:rFonts w:ascii="Times New Roman" w:hAnsi="Times New Roman"/>
          <w:sz w:val="20"/>
        </w:rPr>
        <w:t xml:space="preserve"> составу исходной горной породы и содержанию вредных компонентов и примесей, снижающих долговечность бетона и вызывающих коррозию арматуры железобетонных изделий и конструкций.</w:t>
      </w:r>
    </w:p>
    <w:p w:rsidR="00000000" w:rsidRDefault="007141F2">
      <w:pPr>
        <w:ind w:firstLine="284"/>
        <w:jc w:val="both"/>
        <w:rPr>
          <w:rFonts w:ascii="Times New Roman" w:hAnsi="Times New Roman"/>
          <w:sz w:val="20"/>
        </w:rPr>
      </w:pPr>
      <w:r>
        <w:rPr>
          <w:rFonts w:ascii="Times New Roman" w:hAnsi="Times New Roman"/>
          <w:sz w:val="20"/>
        </w:rPr>
        <w:t>Перечень вредных компонентов и их предельно допустимое содержание приведены в приложении А.</w:t>
      </w:r>
    </w:p>
    <w:p w:rsidR="00000000" w:rsidRDefault="007141F2">
      <w:pPr>
        <w:ind w:firstLine="284"/>
        <w:jc w:val="both"/>
        <w:rPr>
          <w:rFonts w:ascii="Times New Roman" w:hAnsi="Times New Roman"/>
          <w:sz w:val="20"/>
        </w:rPr>
      </w:pPr>
      <w:r>
        <w:rPr>
          <w:rFonts w:ascii="Times New Roman" w:hAnsi="Times New Roman"/>
          <w:sz w:val="20"/>
        </w:rPr>
        <w:t>4.9 При производстве щебня и гравия должна проводиться их радиационно-гигиеническая оценка, по результатам которой устанавливают область применения. Щебень и гравий в зависимости от значений суммарной удельной эффективной активности естественн</w:t>
      </w:r>
      <w:r>
        <w:rPr>
          <w:rFonts w:ascii="Times New Roman" w:hAnsi="Times New Roman"/>
          <w:sz w:val="20"/>
        </w:rPr>
        <w:t xml:space="preserve">ых радионуклидов </w:t>
      </w:r>
      <w:r>
        <w:rPr>
          <w:rFonts w:ascii="Times New Roman" w:hAnsi="Times New Roman"/>
          <w:position w:val="-9"/>
          <w:sz w:val="20"/>
        </w:rPr>
        <w:pict>
          <v:shape id="_x0000_i1035" type="#_x0000_t75" style="width:30pt;height:21pt">
            <v:imagedata r:id="rId10" o:title=""/>
          </v:shape>
        </w:pict>
      </w:r>
      <w:r>
        <w:rPr>
          <w:rFonts w:ascii="Times New Roman" w:hAnsi="Times New Roman"/>
          <w:sz w:val="20"/>
        </w:rPr>
        <w:t xml:space="preserve"> [1] применяют:</w:t>
      </w:r>
    </w:p>
    <w:p w:rsidR="00000000" w:rsidRDefault="007141F2">
      <w:pPr>
        <w:ind w:firstLine="284"/>
        <w:jc w:val="both"/>
        <w:rPr>
          <w:rFonts w:ascii="Times New Roman" w:hAnsi="Times New Roman"/>
          <w:sz w:val="20"/>
        </w:rPr>
      </w:pPr>
      <w:r>
        <w:rPr>
          <w:rFonts w:ascii="Times New Roman" w:hAnsi="Times New Roman"/>
          <w:sz w:val="20"/>
        </w:rPr>
        <w:t xml:space="preserve">- при </w:t>
      </w:r>
      <w:r>
        <w:rPr>
          <w:rFonts w:ascii="Times New Roman" w:hAnsi="Times New Roman"/>
          <w:position w:val="-10"/>
          <w:sz w:val="20"/>
        </w:rPr>
        <w:pict>
          <v:shape id="_x0000_i1036" type="#_x0000_t75" style="width:31.5pt;height:22.5pt">
            <v:imagedata r:id="rId10" o:title=""/>
          </v:shape>
        </w:pict>
      </w:r>
      <w:r>
        <w:rPr>
          <w:rFonts w:ascii="Times New Roman" w:hAnsi="Times New Roman"/>
          <w:sz w:val="20"/>
        </w:rPr>
        <w:t xml:space="preserve"> до 370 </w:t>
      </w:r>
      <w:proofErr w:type="spellStart"/>
      <w:r>
        <w:rPr>
          <w:rFonts w:ascii="Times New Roman" w:hAnsi="Times New Roman"/>
          <w:sz w:val="20"/>
        </w:rPr>
        <w:t>Бк</w:t>
      </w:r>
      <w:proofErr w:type="spellEnd"/>
      <w:r>
        <w:rPr>
          <w:rFonts w:ascii="Times New Roman" w:hAnsi="Times New Roman"/>
          <w:sz w:val="20"/>
        </w:rPr>
        <w:t>/кг - во вновь строящихся жилых и общественных зданиях;</w:t>
      </w:r>
    </w:p>
    <w:p w:rsidR="00000000" w:rsidRDefault="007141F2">
      <w:pPr>
        <w:ind w:firstLine="284"/>
        <w:jc w:val="both"/>
        <w:rPr>
          <w:rFonts w:ascii="Times New Roman" w:hAnsi="Times New Roman"/>
          <w:sz w:val="20"/>
        </w:rPr>
      </w:pPr>
      <w:r>
        <w:rPr>
          <w:rFonts w:ascii="Times New Roman" w:hAnsi="Times New Roman"/>
          <w:sz w:val="20"/>
        </w:rPr>
        <w:t xml:space="preserve">- при </w:t>
      </w:r>
      <w:r>
        <w:rPr>
          <w:rFonts w:ascii="Times New Roman" w:hAnsi="Times New Roman"/>
          <w:position w:val="-12"/>
          <w:sz w:val="20"/>
        </w:rPr>
        <w:pict>
          <v:shape id="_x0000_i1037" type="#_x0000_t75" style="width:30.75pt;height:21.75pt">
            <v:imagedata r:id="rId10" o:title=""/>
          </v:shape>
        </w:pict>
      </w:r>
      <w:r>
        <w:rPr>
          <w:rFonts w:ascii="Times New Roman" w:hAnsi="Times New Roman"/>
          <w:sz w:val="20"/>
        </w:rPr>
        <w:t xml:space="preserve"> св. 370 до 740 </w:t>
      </w:r>
      <w:proofErr w:type="spellStart"/>
      <w:r>
        <w:rPr>
          <w:rFonts w:ascii="Times New Roman" w:hAnsi="Times New Roman"/>
          <w:sz w:val="20"/>
        </w:rPr>
        <w:t>Бк</w:t>
      </w:r>
      <w:proofErr w:type="spellEnd"/>
      <w:r>
        <w:rPr>
          <w:rFonts w:ascii="Times New Roman" w:hAnsi="Times New Roman"/>
          <w:sz w:val="20"/>
        </w:rPr>
        <w:t>/кг - для дорожного строительства в пределах территории населенных пунктов и зон перспективной застройки, а также при возведении производственных зданий и сооружений;</w:t>
      </w:r>
    </w:p>
    <w:p w:rsidR="00000000" w:rsidRDefault="007141F2">
      <w:pPr>
        <w:ind w:firstLine="284"/>
        <w:jc w:val="both"/>
        <w:rPr>
          <w:rFonts w:ascii="Times New Roman" w:hAnsi="Times New Roman"/>
          <w:sz w:val="20"/>
        </w:rPr>
      </w:pPr>
      <w:r>
        <w:rPr>
          <w:rFonts w:ascii="Times New Roman" w:hAnsi="Times New Roman"/>
          <w:sz w:val="20"/>
        </w:rPr>
        <w:t xml:space="preserve">при </w:t>
      </w:r>
      <w:r>
        <w:rPr>
          <w:rFonts w:ascii="Times New Roman" w:hAnsi="Times New Roman"/>
          <w:position w:val="-13"/>
          <w:sz w:val="20"/>
        </w:rPr>
        <w:pict>
          <v:shape id="_x0000_i1038" type="#_x0000_t75" style="width:33pt;height:23.25pt">
            <v:imagedata r:id="rId10" o:title=""/>
          </v:shape>
        </w:pict>
      </w:r>
      <w:r>
        <w:rPr>
          <w:rFonts w:ascii="Times New Roman" w:hAnsi="Times New Roman"/>
          <w:sz w:val="20"/>
        </w:rPr>
        <w:t xml:space="preserve"> св. 740 до 1500 </w:t>
      </w:r>
      <w:proofErr w:type="spellStart"/>
      <w:r>
        <w:rPr>
          <w:rFonts w:ascii="Times New Roman" w:hAnsi="Times New Roman"/>
          <w:sz w:val="20"/>
        </w:rPr>
        <w:t>Бк</w:t>
      </w:r>
      <w:proofErr w:type="spellEnd"/>
      <w:r>
        <w:rPr>
          <w:rFonts w:ascii="Times New Roman" w:hAnsi="Times New Roman"/>
          <w:sz w:val="20"/>
        </w:rPr>
        <w:t>/кг - в дорожном строительстве вне населенных пунктов.</w:t>
      </w:r>
    </w:p>
    <w:p w:rsidR="00000000" w:rsidRDefault="007141F2">
      <w:pPr>
        <w:ind w:firstLine="284"/>
        <w:jc w:val="both"/>
        <w:rPr>
          <w:rFonts w:ascii="Times New Roman" w:hAnsi="Times New Roman"/>
          <w:sz w:val="20"/>
        </w:rPr>
      </w:pPr>
      <w:r>
        <w:rPr>
          <w:rFonts w:ascii="Times New Roman" w:hAnsi="Times New Roman"/>
          <w:sz w:val="20"/>
        </w:rPr>
        <w:t xml:space="preserve">При необходимости в национальных нормах, действующих на территории государства, величина удельной эффективной активности естественных </w:t>
      </w:r>
      <w:r>
        <w:rPr>
          <w:rFonts w:ascii="Times New Roman" w:hAnsi="Times New Roman"/>
          <w:sz w:val="20"/>
        </w:rPr>
        <w:t>радионуклидов может быть изменена в пределах норм, указанных выше.</w:t>
      </w:r>
    </w:p>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b/>
          <w:sz w:val="20"/>
        </w:rPr>
      </w:pPr>
      <w:r>
        <w:rPr>
          <w:rFonts w:ascii="Times New Roman" w:hAnsi="Times New Roman"/>
          <w:b/>
          <w:sz w:val="20"/>
        </w:rPr>
        <w:t>(Измененная редакция, Изм. № 1, 2).</w:t>
      </w:r>
    </w:p>
    <w:p w:rsidR="00000000" w:rsidRDefault="007141F2">
      <w:pPr>
        <w:ind w:firstLine="284"/>
        <w:jc w:val="both"/>
        <w:rPr>
          <w:rFonts w:ascii="Times New Roman" w:hAnsi="Times New Roman"/>
          <w:b/>
          <w:sz w:val="20"/>
        </w:rPr>
      </w:pPr>
    </w:p>
    <w:p w:rsidR="00000000" w:rsidRDefault="007141F2">
      <w:pPr>
        <w:ind w:firstLine="284"/>
        <w:jc w:val="both"/>
        <w:rPr>
          <w:rFonts w:ascii="Times New Roman" w:hAnsi="Times New Roman"/>
          <w:sz w:val="20"/>
        </w:rPr>
      </w:pPr>
      <w:r>
        <w:rPr>
          <w:rFonts w:ascii="Times New Roman" w:hAnsi="Times New Roman"/>
          <w:sz w:val="20"/>
        </w:rPr>
        <w:t>4.10 Щебень и гравий не должны содержать посторонних засоряющих примесей.</w:t>
      </w:r>
    </w:p>
    <w:p w:rsidR="00000000" w:rsidRDefault="007141F2">
      <w:pPr>
        <w:ind w:firstLine="284"/>
        <w:jc w:val="both"/>
        <w:rPr>
          <w:rFonts w:ascii="Times New Roman" w:hAnsi="Times New Roman"/>
          <w:sz w:val="20"/>
        </w:rPr>
      </w:pPr>
      <w:r>
        <w:rPr>
          <w:rFonts w:ascii="Times New Roman" w:hAnsi="Times New Roman"/>
          <w:sz w:val="20"/>
        </w:rPr>
        <w:t xml:space="preserve">4.11 Обеспеченность установленных стандартом значений показателей качества щебня и гравия по зерновому составу (содержанию зерен размером менее наименьшего номинального размера </w:t>
      </w:r>
      <w:r>
        <w:rPr>
          <w:rFonts w:ascii="Times New Roman" w:hAnsi="Times New Roman"/>
          <w:position w:val="-3"/>
          <w:sz w:val="20"/>
        </w:rPr>
        <w:pict>
          <v:shape id="_x0000_i1039" type="#_x0000_t75" style="width:13.5pt;height:17.25pt">
            <v:imagedata r:id="rId5" o:title=""/>
          </v:shape>
        </w:pict>
      </w:r>
      <w:r>
        <w:rPr>
          <w:rFonts w:ascii="Times New Roman" w:hAnsi="Times New Roman"/>
          <w:sz w:val="20"/>
        </w:rPr>
        <w:t xml:space="preserve"> и более наибольшего номинального размера </w:t>
      </w:r>
      <w:r>
        <w:rPr>
          <w:rFonts w:ascii="Times New Roman" w:hAnsi="Times New Roman"/>
          <w:sz w:val="20"/>
        </w:rPr>
        <w:pict>
          <v:shape id="_x0000_i1040" type="#_x0000_t75" style="width:15.75pt;height:15.75pt">
            <v:imagedata r:id="rId6" o:title=""/>
          </v:shape>
        </w:pict>
      </w:r>
      <w:r>
        <w:rPr>
          <w:rFonts w:ascii="Times New Roman" w:hAnsi="Times New Roman"/>
          <w:sz w:val="20"/>
        </w:rPr>
        <w:t>) и содержанию пылевидных и глинистых частиц должна быть не менее 95%.</w:t>
      </w:r>
    </w:p>
    <w:p w:rsidR="00000000" w:rsidRDefault="007141F2">
      <w:pPr>
        <w:ind w:firstLine="284"/>
        <w:jc w:val="both"/>
        <w:rPr>
          <w:rFonts w:ascii="Times New Roman" w:hAnsi="Times New Roman"/>
          <w:b/>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 xml:space="preserve">5 Правила приемки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5.1 Щебень и гравий </w:t>
      </w:r>
      <w:r>
        <w:rPr>
          <w:rFonts w:ascii="Times New Roman" w:hAnsi="Times New Roman"/>
          <w:sz w:val="20"/>
        </w:rPr>
        <w:t>должны быть приняты техническим контролем предприятия-изготовителя.</w:t>
      </w:r>
    </w:p>
    <w:p w:rsidR="00000000" w:rsidRDefault="007141F2">
      <w:pPr>
        <w:ind w:firstLine="284"/>
        <w:jc w:val="both"/>
        <w:rPr>
          <w:rFonts w:ascii="Times New Roman" w:hAnsi="Times New Roman"/>
          <w:sz w:val="20"/>
        </w:rPr>
      </w:pPr>
      <w:r>
        <w:rPr>
          <w:rFonts w:ascii="Times New Roman" w:hAnsi="Times New Roman"/>
          <w:sz w:val="20"/>
        </w:rPr>
        <w:t>5.2 Приемку и поставку щебня и гравия производят партиями. Партией считают количество щебня (гравия) одной фракции (смеси фракций), установленное в договоре на поставку и одновременно отгружаемое одному потребителю в одном железнодорожном составе или одном судне. При отгрузке автомобильным транспортом партией считают количество щебня (гравия) одной фракции (смеси фракций), отгружаемое одному потребителю в течение суток.</w:t>
      </w:r>
    </w:p>
    <w:p w:rsidR="00000000" w:rsidRDefault="007141F2">
      <w:pPr>
        <w:ind w:firstLine="284"/>
        <w:jc w:val="both"/>
        <w:rPr>
          <w:rFonts w:ascii="Times New Roman" w:hAnsi="Times New Roman"/>
          <w:sz w:val="20"/>
        </w:rPr>
      </w:pPr>
      <w:r>
        <w:rPr>
          <w:rFonts w:ascii="Times New Roman" w:hAnsi="Times New Roman"/>
          <w:sz w:val="20"/>
        </w:rPr>
        <w:t>5.3 Для проверки соо</w:t>
      </w:r>
      <w:r>
        <w:rPr>
          <w:rFonts w:ascii="Times New Roman" w:hAnsi="Times New Roman"/>
          <w:sz w:val="20"/>
        </w:rPr>
        <w:t>тветствия качества щебня (гравия) требованиям настоящего стандарта проводят приемочный контроль и периодические испытания.</w:t>
      </w:r>
    </w:p>
    <w:p w:rsidR="00000000" w:rsidRDefault="007141F2">
      <w:pPr>
        <w:ind w:firstLine="284"/>
        <w:jc w:val="both"/>
        <w:rPr>
          <w:rFonts w:ascii="Times New Roman" w:hAnsi="Times New Roman"/>
          <w:sz w:val="20"/>
        </w:rPr>
      </w:pPr>
      <w:r>
        <w:rPr>
          <w:rFonts w:ascii="Times New Roman" w:hAnsi="Times New Roman"/>
          <w:sz w:val="20"/>
        </w:rPr>
        <w:t>Приемочный контроль на предприятии-изготовителе проводят ежесуточно путем испытания объединенной пробы щебня (гравия), отобранной с каждой технологической линии. При приемочном контроле определяют:</w:t>
      </w:r>
    </w:p>
    <w:p w:rsidR="00000000" w:rsidRDefault="007141F2">
      <w:pPr>
        <w:ind w:firstLine="284"/>
        <w:jc w:val="both"/>
        <w:rPr>
          <w:rFonts w:ascii="Times New Roman" w:hAnsi="Times New Roman"/>
          <w:sz w:val="20"/>
        </w:rPr>
      </w:pPr>
      <w:r>
        <w:rPr>
          <w:rFonts w:ascii="Times New Roman" w:hAnsi="Times New Roman"/>
          <w:sz w:val="20"/>
        </w:rPr>
        <w:t>- зерновой состав;</w:t>
      </w:r>
    </w:p>
    <w:p w:rsidR="00000000" w:rsidRDefault="007141F2">
      <w:pPr>
        <w:ind w:firstLine="284"/>
        <w:jc w:val="both"/>
        <w:rPr>
          <w:rFonts w:ascii="Times New Roman" w:hAnsi="Times New Roman"/>
          <w:sz w:val="20"/>
        </w:rPr>
      </w:pPr>
      <w:r>
        <w:rPr>
          <w:rFonts w:ascii="Times New Roman" w:hAnsi="Times New Roman"/>
          <w:sz w:val="20"/>
        </w:rPr>
        <w:t>- содержание пылевидных и глинистых частиц;</w:t>
      </w:r>
    </w:p>
    <w:p w:rsidR="00000000" w:rsidRDefault="007141F2">
      <w:pPr>
        <w:ind w:firstLine="284"/>
        <w:jc w:val="both"/>
        <w:rPr>
          <w:rFonts w:ascii="Times New Roman" w:hAnsi="Times New Roman"/>
          <w:sz w:val="20"/>
        </w:rPr>
      </w:pPr>
      <w:r>
        <w:rPr>
          <w:rFonts w:ascii="Times New Roman" w:hAnsi="Times New Roman"/>
          <w:sz w:val="20"/>
        </w:rPr>
        <w:t>- содержание глины в комках;</w:t>
      </w:r>
    </w:p>
    <w:p w:rsidR="00000000" w:rsidRDefault="007141F2">
      <w:pPr>
        <w:ind w:firstLine="284"/>
        <w:jc w:val="both"/>
        <w:rPr>
          <w:rFonts w:ascii="Times New Roman" w:hAnsi="Times New Roman"/>
          <w:sz w:val="20"/>
        </w:rPr>
      </w:pPr>
      <w:r>
        <w:rPr>
          <w:rFonts w:ascii="Times New Roman" w:hAnsi="Times New Roman"/>
          <w:sz w:val="20"/>
        </w:rPr>
        <w:t>- содержание зерен слабых пород.</w:t>
      </w:r>
    </w:p>
    <w:p w:rsidR="00000000" w:rsidRDefault="007141F2">
      <w:pPr>
        <w:ind w:firstLine="284"/>
        <w:jc w:val="both"/>
        <w:rPr>
          <w:rFonts w:ascii="Times New Roman" w:hAnsi="Times New Roman"/>
          <w:sz w:val="20"/>
        </w:rPr>
      </w:pPr>
      <w:r>
        <w:rPr>
          <w:rFonts w:ascii="Times New Roman" w:hAnsi="Times New Roman"/>
          <w:sz w:val="20"/>
        </w:rPr>
        <w:t>5.4 При периодических испытаниях определяют:</w:t>
      </w:r>
    </w:p>
    <w:p w:rsidR="00000000" w:rsidRDefault="007141F2">
      <w:pPr>
        <w:ind w:firstLine="284"/>
        <w:jc w:val="both"/>
        <w:rPr>
          <w:rFonts w:ascii="Times New Roman" w:hAnsi="Times New Roman"/>
          <w:sz w:val="20"/>
        </w:rPr>
      </w:pPr>
      <w:r>
        <w:rPr>
          <w:rFonts w:ascii="Times New Roman" w:hAnsi="Times New Roman"/>
          <w:sz w:val="20"/>
        </w:rPr>
        <w:t xml:space="preserve">- один раз в 10 </w:t>
      </w:r>
      <w:proofErr w:type="spellStart"/>
      <w:r>
        <w:rPr>
          <w:rFonts w:ascii="Times New Roman" w:hAnsi="Times New Roman"/>
          <w:sz w:val="20"/>
        </w:rPr>
        <w:t>сут</w:t>
      </w:r>
      <w:proofErr w:type="spellEnd"/>
      <w:r>
        <w:rPr>
          <w:rFonts w:ascii="Times New Roman" w:hAnsi="Times New Roman"/>
          <w:sz w:val="20"/>
        </w:rPr>
        <w:t xml:space="preserve"> -</w:t>
      </w:r>
      <w:r>
        <w:rPr>
          <w:rFonts w:ascii="Times New Roman" w:hAnsi="Times New Roman"/>
          <w:sz w:val="20"/>
        </w:rPr>
        <w:t xml:space="preserve"> содержание зерен пластинчатой и игловатой формы и содержание дробленых зерен в щебне из гравия и содержание свободного волокна асбеста в щебне из асбестосодержащих пород;</w:t>
      </w:r>
    </w:p>
    <w:p w:rsidR="00000000" w:rsidRDefault="007141F2">
      <w:pPr>
        <w:ind w:firstLine="284"/>
        <w:jc w:val="both"/>
        <w:rPr>
          <w:rFonts w:ascii="Times New Roman" w:hAnsi="Times New Roman"/>
          <w:sz w:val="20"/>
        </w:rPr>
      </w:pPr>
      <w:r>
        <w:rPr>
          <w:rFonts w:ascii="Times New Roman" w:hAnsi="Times New Roman"/>
          <w:sz w:val="20"/>
        </w:rPr>
        <w:t>- один раз в квартал - прочность и насыпную плотность, устойчивость структуры против распадов;</w:t>
      </w:r>
    </w:p>
    <w:p w:rsidR="00000000" w:rsidRDefault="007141F2">
      <w:pPr>
        <w:ind w:firstLine="284"/>
        <w:jc w:val="both"/>
        <w:rPr>
          <w:rFonts w:ascii="Times New Roman" w:hAnsi="Times New Roman"/>
          <w:sz w:val="20"/>
        </w:rPr>
      </w:pPr>
      <w:r>
        <w:rPr>
          <w:rFonts w:ascii="Times New Roman" w:hAnsi="Times New Roman"/>
          <w:sz w:val="20"/>
        </w:rPr>
        <w:t>- один раз в год - морозостойкость и класс щебня (гравия) по значению удельной эффективной активности естественных радионуклидов, а также по требованию потребителей содержание вредных компонентов и примесей.</w:t>
      </w:r>
    </w:p>
    <w:p w:rsidR="00000000" w:rsidRDefault="007141F2">
      <w:pPr>
        <w:ind w:firstLine="284"/>
        <w:jc w:val="both"/>
        <w:rPr>
          <w:rFonts w:ascii="Times New Roman" w:hAnsi="Times New Roman"/>
          <w:sz w:val="20"/>
        </w:rPr>
      </w:pPr>
      <w:r>
        <w:rPr>
          <w:rFonts w:ascii="Times New Roman" w:hAnsi="Times New Roman"/>
          <w:sz w:val="20"/>
        </w:rPr>
        <w:t>Величину удельной эффективной активно</w:t>
      </w:r>
      <w:r>
        <w:rPr>
          <w:rFonts w:ascii="Times New Roman" w:hAnsi="Times New Roman"/>
          <w:sz w:val="20"/>
        </w:rPr>
        <w:t xml:space="preserve">сти естественных радионуклидов определяют, а класс щебня и гравия устанавливают в специализированных лабораториях на аттестованных в установленном порядке </w:t>
      </w:r>
      <w:proofErr w:type="spellStart"/>
      <w:r>
        <w:rPr>
          <w:rFonts w:ascii="Times New Roman" w:hAnsi="Times New Roman"/>
          <w:sz w:val="20"/>
        </w:rPr>
        <w:t>гамма-спектрометрических</w:t>
      </w:r>
      <w:proofErr w:type="spellEnd"/>
      <w:r>
        <w:rPr>
          <w:rFonts w:ascii="Times New Roman" w:hAnsi="Times New Roman"/>
          <w:sz w:val="20"/>
        </w:rPr>
        <w:t xml:space="preserve"> установках или в </w:t>
      </w:r>
      <w:proofErr w:type="spellStart"/>
      <w:r>
        <w:rPr>
          <w:rFonts w:ascii="Times New Roman" w:hAnsi="Times New Roman"/>
          <w:sz w:val="20"/>
        </w:rPr>
        <w:t>радиационнометрических</w:t>
      </w:r>
      <w:proofErr w:type="spellEnd"/>
      <w:r>
        <w:rPr>
          <w:rFonts w:ascii="Times New Roman" w:hAnsi="Times New Roman"/>
          <w:sz w:val="20"/>
        </w:rPr>
        <w:t xml:space="preserve"> лабораториях органов надзора.</w:t>
      </w:r>
    </w:p>
    <w:p w:rsidR="00000000" w:rsidRDefault="007141F2">
      <w:pPr>
        <w:ind w:firstLine="284"/>
        <w:jc w:val="both"/>
        <w:rPr>
          <w:rFonts w:ascii="Times New Roman" w:hAnsi="Times New Roman"/>
          <w:sz w:val="20"/>
        </w:rPr>
      </w:pPr>
      <w:r>
        <w:rPr>
          <w:rFonts w:ascii="Times New Roman" w:hAnsi="Times New Roman"/>
          <w:sz w:val="20"/>
        </w:rPr>
        <w:t>При отсутствии данных геологической разведки по радиационно-гигиенической оценке месторождения и заключения о классе щебня и гравия предприятие-изготовитель проводит предварительную оценку разрабатываемых участков горных пород непосредственно в карьере или щебня</w:t>
      </w:r>
      <w:r>
        <w:rPr>
          <w:rFonts w:ascii="Times New Roman" w:hAnsi="Times New Roman"/>
          <w:sz w:val="20"/>
        </w:rPr>
        <w:t xml:space="preserve"> (гравия) на складе готовой продукции в соответствии с ГОСТ 30108.</w:t>
      </w:r>
    </w:p>
    <w:p w:rsidR="00000000" w:rsidRDefault="007141F2">
      <w:pPr>
        <w:ind w:firstLine="284"/>
        <w:jc w:val="both"/>
        <w:rPr>
          <w:rFonts w:ascii="Times New Roman" w:hAnsi="Times New Roman"/>
          <w:sz w:val="20"/>
        </w:rPr>
      </w:pPr>
      <w:r>
        <w:rPr>
          <w:rFonts w:ascii="Times New Roman" w:hAnsi="Times New Roman"/>
          <w:sz w:val="20"/>
        </w:rPr>
        <w:t xml:space="preserve">Прочность, морозостойкость щебня и гравия, а также устойчивость структуры щебня против всех видов распадов определяют в каждом случае изменения свойств исходного сырья (горной породы, </w:t>
      </w:r>
      <w:proofErr w:type="spellStart"/>
      <w:r>
        <w:rPr>
          <w:rFonts w:ascii="Times New Roman" w:hAnsi="Times New Roman"/>
          <w:sz w:val="20"/>
        </w:rPr>
        <w:t>попутно-добываемых</w:t>
      </w:r>
      <w:proofErr w:type="spellEnd"/>
      <w:r>
        <w:rPr>
          <w:rFonts w:ascii="Times New Roman" w:hAnsi="Times New Roman"/>
          <w:sz w:val="20"/>
        </w:rPr>
        <w:t xml:space="preserve"> пород и отходов промышленного производства).</w:t>
      </w:r>
    </w:p>
    <w:p w:rsidR="00000000" w:rsidRDefault="007141F2">
      <w:pPr>
        <w:ind w:firstLine="284"/>
        <w:jc w:val="both"/>
        <w:rPr>
          <w:rFonts w:ascii="Times New Roman" w:hAnsi="Times New Roman"/>
          <w:sz w:val="20"/>
        </w:rPr>
      </w:pPr>
      <w:r>
        <w:rPr>
          <w:rFonts w:ascii="Times New Roman" w:hAnsi="Times New Roman"/>
          <w:sz w:val="20"/>
        </w:rPr>
        <w:t>При отсутствии данных геологической разведки о содержании вредных компонентов и примесей предприятие проводит в специализированных или аккредитованных лабораториях и центрах испытания по определени</w:t>
      </w:r>
      <w:r>
        <w:rPr>
          <w:rFonts w:ascii="Times New Roman" w:hAnsi="Times New Roman"/>
          <w:sz w:val="20"/>
        </w:rPr>
        <w:t>ю в продукции реакционно-способных горных пород, содержания слабых зерен и примесей металла в щебне из шлаков черной и цветной металлургии, активности шлаков и электроизоляционных свойств щебня для балластного слоя железнодорожного пути</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b/>
          <w:sz w:val="20"/>
        </w:rPr>
      </w:pPr>
      <w:r>
        <w:rPr>
          <w:rFonts w:ascii="Times New Roman" w:hAnsi="Times New Roman"/>
          <w:b/>
          <w:sz w:val="20"/>
        </w:rPr>
        <w:t>(Измененная редакция, Изм. № 2)</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5.5 Отбор и подготовку проб щебня (гравия) для контроля качества на предприятии-изготовителе проводят в соответствии с требованиями ГОСТ 8269.0, 8269.1.</w:t>
      </w:r>
    </w:p>
    <w:p w:rsidR="00000000" w:rsidRDefault="007141F2">
      <w:pPr>
        <w:ind w:firstLine="284"/>
        <w:jc w:val="both"/>
        <w:rPr>
          <w:rFonts w:ascii="Times New Roman" w:hAnsi="Times New Roman"/>
          <w:sz w:val="20"/>
        </w:rPr>
      </w:pPr>
      <w:r>
        <w:rPr>
          <w:rFonts w:ascii="Times New Roman" w:hAnsi="Times New Roman"/>
          <w:sz w:val="20"/>
        </w:rPr>
        <w:t>Контрольные точки для предварительной оценки горных пород и класса щебня и гравия выбира</w:t>
      </w:r>
      <w:r>
        <w:rPr>
          <w:rFonts w:ascii="Times New Roman" w:hAnsi="Times New Roman"/>
          <w:sz w:val="20"/>
        </w:rPr>
        <w:t>ют по ГОСТ 30108.</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b/>
          <w:sz w:val="20"/>
        </w:rPr>
      </w:pPr>
      <w:r>
        <w:rPr>
          <w:rFonts w:ascii="Times New Roman" w:hAnsi="Times New Roman"/>
          <w:b/>
          <w:sz w:val="20"/>
        </w:rPr>
        <w:t>(Измененная редакция, Изм. № 2)</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5.6 Потребитель при контрольной проверке соответствия щебня (гравия) требованиям настоящего стандарта должен применять приведенный в </w:t>
      </w:r>
      <w:proofErr w:type="spellStart"/>
      <w:r>
        <w:rPr>
          <w:rFonts w:ascii="Times New Roman" w:hAnsi="Times New Roman"/>
          <w:sz w:val="20"/>
        </w:rPr>
        <w:t>пп</w:t>
      </w:r>
      <w:proofErr w:type="spellEnd"/>
      <w:r>
        <w:rPr>
          <w:rFonts w:ascii="Times New Roman" w:hAnsi="Times New Roman"/>
          <w:sz w:val="20"/>
        </w:rPr>
        <w:t>. 5.7-5.10 порядок отбора проб.</w:t>
      </w:r>
    </w:p>
    <w:p w:rsidR="00000000" w:rsidRDefault="007141F2">
      <w:pPr>
        <w:ind w:firstLine="284"/>
        <w:jc w:val="both"/>
        <w:rPr>
          <w:rFonts w:ascii="Times New Roman" w:hAnsi="Times New Roman"/>
          <w:sz w:val="20"/>
        </w:rPr>
      </w:pPr>
      <w:r>
        <w:rPr>
          <w:rFonts w:ascii="Times New Roman" w:hAnsi="Times New Roman"/>
          <w:sz w:val="20"/>
        </w:rPr>
        <w:t>5.7 Число точечных проб, отбираемых потребителем для контроля качества щебня (гравия) в каждой партии в зависимости от объема партии, должно быть не менее:</w:t>
      </w:r>
    </w:p>
    <w:p w:rsidR="00000000" w:rsidRDefault="007141F2">
      <w:pPr>
        <w:ind w:firstLine="284"/>
        <w:jc w:val="both"/>
        <w:rPr>
          <w:rFonts w:ascii="Times New Roman" w:hAnsi="Times New Roman"/>
          <w:sz w:val="20"/>
        </w:rPr>
      </w:pPr>
    </w:p>
    <w:tbl>
      <w:tblPr>
        <w:tblW w:w="0" w:type="auto"/>
        <w:tblInd w:w="255" w:type="dxa"/>
        <w:tblLayout w:type="fixed"/>
        <w:tblCellMar>
          <w:left w:w="135" w:type="dxa"/>
          <w:right w:w="135" w:type="dxa"/>
        </w:tblCellMar>
        <w:tblLook w:val="0000" w:firstRow="0" w:lastRow="0" w:firstColumn="0" w:lastColumn="0" w:noHBand="0" w:noVBand="0"/>
      </w:tblPr>
      <w:tblGrid>
        <w:gridCol w:w="5125"/>
        <w:gridCol w:w="1134"/>
      </w:tblGrid>
      <w:tr w:rsidR="00000000">
        <w:tblPrEx>
          <w:tblCellMar>
            <w:top w:w="0" w:type="dxa"/>
            <w:bottom w:w="0" w:type="dxa"/>
          </w:tblCellMar>
        </w:tblPrEx>
        <w:tc>
          <w:tcPr>
            <w:tcW w:w="5125" w:type="dxa"/>
          </w:tcPr>
          <w:p w:rsidR="00000000" w:rsidRDefault="007141F2">
            <w:pPr>
              <w:jc w:val="both"/>
              <w:rPr>
                <w:rFonts w:ascii="Times New Roman" w:hAnsi="Times New Roman"/>
                <w:sz w:val="20"/>
              </w:rPr>
            </w:pPr>
            <w:r>
              <w:rPr>
                <w:rFonts w:ascii="Times New Roman" w:hAnsi="Times New Roman"/>
                <w:sz w:val="20"/>
              </w:rPr>
              <w:t>до 350 м</w:t>
            </w:r>
            <w:r>
              <w:rPr>
                <w:rFonts w:ascii="Times New Roman" w:hAnsi="Times New Roman"/>
                <w:sz w:val="20"/>
                <w:vertAlign w:val="superscript"/>
              </w:rPr>
              <w:t>3</w:t>
            </w:r>
            <w:r>
              <w:rPr>
                <w:rFonts w:ascii="Times New Roman" w:hAnsi="Times New Roman"/>
                <w:sz w:val="20"/>
              </w:rPr>
              <w:t xml:space="preserve">     .     .     .     .     .     .      .      .      .      .      .      </w:t>
            </w:r>
          </w:p>
        </w:tc>
        <w:tc>
          <w:tcPr>
            <w:tcW w:w="1134" w:type="dxa"/>
          </w:tcPr>
          <w:p w:rsidR="00000000" w:rsidRDefault="007141F2">
            <w:pPr>
              <w:jc w:val="center"/>
              <w:rPr>
                <w:rFonts w:ascii="Times New Roman" w:hAnsi="Times New Roman"/>
                <w:sz w:val="20"/>
              </w:rPr>
            </w:pPr>
            <w:r>
              <w:rPr>
                <w:rFonts w:ascii="Times New Roman" w:hAnsi="Times New Roman"/>
                <w:sz w:val="20"/>
              </w:rPr>
              <w:t xml:space="preserve">10 </w:t>
            </w:r>
          </w:p>
        </w:tc>
      </w:tr>
      <w:tr w:rsidR="00000000">
        <w:tblPrEx>
          <w:tblCellMar>
            <w:top w:w="0" w:type="dxa"/>
            <w:bottom w:w="0" w:type="dxa"/>
          </w:tblCellMar>
        </w:tblPrEx>
        <w:tc>
          <w:tcPr>
            <w:tcW w:w="5125" w:type="dxa"/>
          </w:tcPr>
          <w:p w:rsidR="00000000" w:rsidRDefault="007141F2">
            <w:pPr>
              <w:jc w:val="both"/>
              <w:rPr>
                <w:rFonts w:ascii="Times New Roman" w:hAnsi="Times New Roman"/>
                <w:sz w:val="20"/>
              </w:rPr>
            </w:pPr>
            <w:r>
              <w:rPr>
                <w:rFonts w:ascii="Times New Roman" w:hAnsi="Times New Roman"/>
                <w:sz w:val="20"/>
              </w:rPr>
              <w:t>св. 350 до 700 м</w:t>
            </w:r>
            <w:r>
              <w:rPr>
                <w:rFonts w:ascii="Times New Roman" w:hAnsi="Times New Roman"/>
                <w:sz w:val="20"/>
                <w:vertAlign w:val="superscript"/>
              </w:rPr>
              <w:t>3</w:t>
            </w:r>
            <w:r>
              <w:rPr>
                <w:rFonts w:ascii="Times New Roman" w:hAnsi="Times New Roman"/>
                <w:sz w:val="20"/>
              </w:rPr>
              <w:t xml:space="preserve">     .     .     .    .    </w:t>
            </w:r>
            <w:r>
              <w:rPr>
                <w:rFonts w:ascii="Times New Roman" w:hAnsi="Times New Roman"/>
                <w:sz w:val="20"/>
              </w:rPr>
              <w:t xml:space="preserve">  .      .      .      .      .      </w:t>
            </w:r>
          </w:p>
        </w:tc>
        <w:tc>
          <w:tcPr>
            <w:tcW w:w="1134" w:type="dxa"/>
          </w:tcPr>
          <w:p w:rsidR="00000000" w:rsidRDefault="007141F2">
            <w:pPr>
              <w:jc w:val="center"/>
              <w:rPr>
                <w:rFonts w:ascii="Times New Roman" w:hAnsi="Times New Roman"/>
                <w:sz w:val="20"/>
              </w:rPr>
            </w:pPr>
            <w:r>
              <w:rPr>
                <w:rFonts w:ascii="Times New Roman" w:hAnsi="Times New Roman"/>
                <w:sz w:val="20"/>
              </w:rPr>
              <w:t xml:space="preserve">15 </w:t>
            </w:r>
          </w:p>
        </w:tc>
      </w:tr>
      <w:tr w:rsidR="00000000">
        <w:tblPrEx>
          <w:tblCellMar>
            <w:top w:w="0" w:type="dxa"/>
            <w:bottom w:w="0" w:type="dxa"/>
          </w:tblCellMar>
        </w:tblPrEx>
        <w:tc>
          <w:tcPr>
            <w:tcW w:w="5125" w:type="dxa"/>
          </w:tcPr>
          <w:p w:rsidR="00000000" w:rsidRDefault="007141F2">
            <w:pPr>
              <w:jc w:val="both"/>
              <w:rPr>
                <w:rFonts w:ascii="Times New Roman" w:hAnsi="Times New Roman"/>
                <w:sz w:val="20"/>
              </w:rPr>
            </w:pPr>
            <w:r>
              <w:rPr>
                <w:rFonts w:ascii="Times New Roman" w:hAnsi="Times New Roman"/>
                <w:sz w:val="20"/>
              </w:rPr>
              <w:t>"  700 м</w:t>
            </w:r>
            <w:r>
              <w:rPr>
                <w:rFonts w:ascii="Times New Roman" w:hAnsi="Times New Roman"/>
                <w:sz w:val="20"/>
                <w:vertAlign w:val="superscript"/>
              </w:rPr>
              <w:t>3</w:t>
            </w:r>
            <w:r>
              <w:rPr>
                <w:rFonts w:ascii="Times New Roman" w:hAnsi="Times New Roman"/>
                <w:sz w:val="20"/>
              </w:rPr>
              <w:t xml:space="preserve">     .     .     .     .      .      .      .      .      .      .      .       </w:t>
            </w:r>
          </w:p>
        </w:tc>
        <w:tc>
          <w:tcPr>
            <w:tcW w:w="1134" w:type="dxa"/>
          </w:tcPr>
          <w:p w:rsidR="00000000" w:rsidRDefault="007141F2">
            <w:pPr>
              <w:jc w:val="center"/>
              <w:rPr>
                <w:rFonts w:ascii="Times New Roman" w:hAnsi="Times New Roman"/>
                <w:sz w:val="20"/>
              </w:rPr>
            </w:pPr>
            <w:r>
              <w:rPr>
                <w:rFonts w:ascii="Times New Roman" w:hAnsi="Times New Roman"/>
                <w:sz w:val="20"/>
              </w:rPr>
              <w:t xml:space="preserve">20 </w:t>
            </w:r>
          </w:p>
        </w:tc>
      </w:tr>
    </w:tbl>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Из точечных проб образуют объединенную пробу, характеризующую контролируемую партию. Усреднение, сокращение и подготовку пробы к испытанию проводят по ГОСТ 8269.0, 8269.1.</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b/>
          <w:sz w:val="20"/>
        </w:rPr>
      </w:pPr>
      <w:r>
        <w:rPr>
          <w:rFonts w:ascii="Times New Roman" w:hAnsi="Times New Roman"/>
          <w:b/>
          <w:sz w:val="20"/>
        </w:rPr>
        <w:t>(Измененная редакция, Изм. № 2)</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5.8 Для контроля качества щебня и гравия, поставляемого железнодорожным транспортом, точечные пробы отбирают при разгрузке вагонов из потока щебня (гравия) на ленточны</w:t>
      </w:r>
      <w:r>
        <w:rPr>
          <w:rFonts w:ascii="Times New Roman" w:hAnsi="Times New Roman"/>
          <w:sz w:val="20"/>
        </w:rPr>
        <w:t xml:space="preserve">х конвейерах, используемых для транспортирования его на склад потребителя. При разгрузке каждого </w:t>
      </w:r>
      <w:proofErr w:type="spellStart"/>
      <w:r>
        <w:rPr>
          <w:rFonts w:ascii="Times New Roman" w:hAnsi="Times New Roman"/>
          <w:sz w:val="20"/>
        </w:rPr>
        <w:t>опробываемого</w:t>
      </w:r>
      <w:proofErr w:type="spellEnd"/>
      <w:r>
        <w:rPr>
          <w:rFonts w:ascii="Times New Roman" w:hAnsi="Times New Roman"/>
          <w:sz w:val="20"/>
        </w:rPr>
        <w:t xml:space="preserve"> вагона отбирают через равные интервалы времени пять точечных проб. Число вагонов определяют с учетом получения требуемого количества точечных проб по п. 5.8. Вагоны выбирают по указанию потребителя. В случае, если партия состоит из одного вагона, при разгрузке отбирают пять точечных проб, из которых получают объединенную пробу.</w:t>
      </w:r>
    </w:p>
    <w:p w:rsidR="00000000" w:rsidRDefault="007141F2">
      <w:pPr>
        <w:ind w:firstLine="284"/>
        <w:jc w:val="both"/>
        <w:rPr>
          <w:rFonts w:ascii="Times New Roman" w:hAnsi="Times New Roman"/>
          <w:sz w:val="20"/>
        </w:rPr>
      </w:pPr>
      <w:r>
        <w:rPr>
          <w:rFonts w:ascii="Times New Roman" w:hAnsi="Times New Roman"/>
          <w:sz w:val="20"/>
        </w:rPr>
        <w:t>Если конвейерный транспорт при разгрузке вагонов не применяют, то точеч</w:t>
      </w:r>
      <w:r>
        <w:rPr>
          <w:rFonts w:ascii="Times New Roman" w:hAnsi="Times New Roman"/>
          <w:sz w:val="20"/>
        </w:rPr>
        <w:t>ные пробы отбирают непосредственно из вагонов. Для этого поверхность щебня (гравия) в вагоне выравнивают и в точках отбора отрывают лунки глубиной 0,2-0,4 м. Точки отбора должны быть расположены в центре и в четырех углах вагона, при этом расстояние от бортов вагона до точек отбора проб должно быть не менее 0,5 м. Из лунок пробы щебня отбирают совком, перемещая его снизу вверх вдоль стенки лунки.</w:t>
      </w:r>
    </w:p>
    <w:p w:rsidR="00000000" w:rsidRDefault="007141F2">
      <w:pPr>
        <w:ind w:firstLine="284"/>
        <w:jc w:val="both"/>
        <w:rPr>
          <w:rFonts w:ascii="Times New Roman" w:hAnsi="Times New Roman"/>
          <w:sz w:val="20"/>
        </w:rPr>
      </w:pPr>
      <w:r>
        <w:rPr>
          <w:rFonts w:ascii="Times New Roman" w:hAnsi="Times New Roman"/>
          <w:sz w:val="20"/>
        </w:rPr>
        <w:t>5.9 Для контроля качества щебня (гравия), поставляемого водным транспортом, точечные пробы отбирают при разгрузк</w:t>
      </w:r>
      <w:r>
        <w:rPr>
          <w:rFonts w:ascii="Times New Roman" w:hAnsi="Times New Roman"/>
          <w:sz w:val="20"/>
        </w:rPr>
        <w:t>е судов.</w:t>
      </w:r>
    </w:p>
    <w:p w:rsidR="00000000" w:rsidRDefault="007141F2">
      <w:pPr>
        <w:ind w:firstLine="284"/>
        <w:jc w:val="both"/>
        <w:rPr>
          <w:rFonts w:ascii="Times New Roman" w:hAnsi="Times New Roman"/>
          <w:sz w:val="20"/>
        </w:rPr>
      </w:pPr>
      <w:r>
        <w:rPr>
          <w:rFonts w:ascii="Times New Roman" w:hAnsi="Times New Roman"/>
          <w:sz w:val="20"/>
        </w:rPr>
        <w:t>В случае применения при разгрузке ленточных конвейеров точечные пробы отбирают через равные интервалы времени из потока щебня (гравия) на конвейерах. При разгрузке судов грейферными кранами точечные пробы отбирают совком через равные интервалы времени по мере разгрузки непосредственно с вновь образованной поверхности щебня (гравия) в судне, а не из лунок.</w:t>
      </w:r>
    </w:p>
    <w:p w:rsidR="00000000" w:rsidRDefault="007141F2">
      <w:pPr>
        <w:ind w:firstLine="284"/>
        <w:jc w:val="both"/>
        <w:rPr>
          <w:rFonts w:ascii="Times New Roman" w:hAnsi="Times New Roman"/>
          <w:sz w:val="20"/>
        </w:rPr>
      </w:pPr>
      <w:r>
        <w:rPr>
          <w:rFonts w:ascii="Times New Roman" w:hAnsi="Times New Roman"/>
          <w:sz w:val="20"/>
        </w:rPr>
        <w:t>5.10 Для контроля качества щебня (гравия), отгружаемого автомобильным транспортом, точечные пробы отбирают при разгрузке автомобилей.</w:t>
      </w:r>
    </w:p>
    <w:p w:rsidR="00000000" w:rsidRDefault="007141F2">
      <w:pPr>
        <w:ind w:firstLine="284"/>
        <w:jc w:val="both"/>
        <w:rPr>
          <w:rFonts w:ascii="Times New Roman" w:hAnsi="Times New Roman"/>
          <w:sz w:val="20"/>
        </w:rPr>
      </w:pPr>
      <w:r>
        <w:rPr>
          <w:rFonts w:ascii="Times New Roman" w:hAnsi="Times New Roman"/>
          <w:sz w:val="20"/>
        </w:rPr>
        <w:t>В случае пр</w:t>
      </w:r>
      <w:r>
        <w:rPr>
          <w:rFonts w:ascii="Times New Roman" w:hAnsi="Times New Roman"/>
          <w:sz w:val="20"/>
        </w:rPr>
        <w:t>именения при разгрузке щебня (гравия) ленточных конвейеров точечные пробы отбирают из потока щебня на конвейерах. При разгрузке каждого автомобиля отбирают одну точечную пробу. Число автомобилей принимают с учетом получения требуемого числа точечных проб по 5.7. Автомобили выбирают по указанию потребителя.</w:t>
      </w:r>
    </w:p>
    <w:p w:rsidR="00000000" w:rsidRDefault="007141F2">
      <w:pPr>
        <w:ind w:firstLine="284"/>
        <w:jc w:val="both"/>
        <w:rPr>
          <w:rFonts w:ascii="Times New Roman" w:hAnsi="Times New Roman"/>
          <w:sz w:val="20"/>
        </w:rPr>
      </w:pPr>
      <w:r>
        <w:rPr>
          <w:rFonts w:ascii="Times New Roman" w:hAnsi="Times New Roman"/>
          <w:sz w:val="20"/>
        </w:rPr>
        <w:t>Если партия состоит менее чем из десяти автомобилей, то пробы щебня отбирают из каждого автомобиля.</w:t>
      </w:r>
    </w:p>
    <w:p w:rsidR="00000000" w:rsidRDefault="007141F2">
      <w:pPr>
        <w:ind w:firstLine="284"/>
        <w:jc w:val="both"/>
        <w:rPr>
          <w:rFonts w:ascii="Times New Roman" w:hAnsi="Times New Roman"/>
          <w:sz w:val="20"/>
        </w:rPr>
      </w:pPr>
      <w:r>
        <w:rPr>
          <w:rFonts w:ascii="Times New Roman" w:hAnsi="Times New Roman"/>
          <w:sz w:val="20"/>
        </w:rPr>
        <w:t>Если конвейерный транспорт при разгрузке автомобилей не применяют, точечные пробы отбирают непосредствен</w:t>
      </w:r>
      <w:r>
        <w:rPr>
          <w:rFonts w:ascii="Times New Roman" w:hAnsi="Times New Roman"/>
          <w:sz w:val="20"/>
        </w:rPr>
        <w:t>но из автомобилей. Для этого поверхность щебня (гравия) в автомобиле выравнивают, в центре кузова отрывают лунку глубиной 0,2-0,4 м. Из лунки пробу щебня (гравия) отбирают совком, перемещая его снизу вверх вдоль лунки.</w:t>
      </w:r>
    </w:p>
    <w:p w:rsidR="00000000" w:rsidRDefault="007141F2">
      <w:pPr>
        <w:ind w:firstLine="284"/>
        <w:jc w:val="both"/>
        <w:rPr>
          <w:rFonts w:ascii="Times New Roman" w:hAnsi="Times New Roman"/>
          <w:sz w:val="20"/>
        </w:rPr>
      </w:pPr>
      <w:r>
        <w:rPr>
          <w:rFonts w:ascii="Times New Roman" w:hAnsi="Times New Roman"/>
          <w:sz w:val="20"/>
        </w:rPr>
        <w:t>5.11 Количество поставляемого щебня (гравия) определяют по объему или массе. Обмер щебня (гравия) проводят в вагонах и автомобилях.</w:t>
      </w:r>
    </w:p>
    <w:p w:rsidR="00000000" w:rsidRDefault="007141F2">
      <w:pPr>
        <w:ind w:firstLine="284"/>
        <w:jc w:val="both"/>
        <w:rPr>
          <w:rFonts w:ascii="Times New Roman" w:hAnsi="Times New Roman"/>
          <w:sz w:val="20"/>
        </w:rPr>
      </w:pPr>
      <w:r>
        <w:rPr>
          <w:rFonts w:ascii="Times New Roman" w:hAnsi="Times New Roman"/>
          <w:sz w:val="20"/>
        </w:rPr>
        <w:t>Щебень (гравий), отгружаемый в вагонах или автомобилях, взвешивают на железнодорожных или автомобильных весах. Массу щебня (гравия), отгружаемого в судах, опреде</w:t>
      </w:r>
      <w:r>
        <w:rPr>
          <w:rFonts w:ascii="Times New Roman" w:hAnsi="Times New Roman"/>
          <w:sz w:val="20"/>
        </w:rPr>
        <w:t>ляют по осадке судна. Количество щебня (гравия) из единиц массы в единицы объема пересчитывают по значению насыпной плотности щебня (гравия), определяемому при его влажности во время отгрузки.</w:t>
      </w:r>
    </w:p>
    <w:p w:rsidR="00000000" w:rsidRDefault="007141F2">
      <w:pPr>
        <w:ind w:firstLine="284"/>
        <w:jc w:val="both"/>
        <w:rPr>
          <w:rFonts w:ascii="Times New Roman" w:hAnsi="Times New Roman"/>
          <w:sz w:val="20"/>
        </w:rPr>
      </w:pPr>
      <w:r>
        <w:rPr>
          <w:rFonts w:ascii="Times New Roman" w:hAnsi="Times New Roman"/>
          <w:sz w:val="20"/>
        </w:rPr>
        <w:t>Объем щебня (гравия), поставляемого в вагоне или автомобиле, определяют его обмером, полученный объем умножают на коэффициент уплотнения щебня (гравия) при его транспортировании, который зависит от способа погрузки, дальности перевозки, зернового состава. Максимально допустимое значение влажности и коэффициента уплотн</w:t>
      </w:r>
      <w:r>
        <w:rPr>
          <w:rFonts w:ascii="Times New Roman" w:hAnsi="Times New Roman"/>
          <w:sz w:val="20"/>
        </w:rPr>
        <w:t>ения, который не должен превышать 1,10, устанавливают в договоре на поставку.</w:t>
      </w:r>
    </w:p>
    <w:p w:rsidR="00000000" w:rsidRDefault="007141F2">
      <w:pPr>
        <w:ind w:firstLine="284"/>
        <w:jc w:val="both"/>
        <w:rPr>
          <w:rFonts w:ascii="Times New Roman" w:hAnsi="Times New Roman"/>
          <w:sz w:val="20"/>
        </w:rPr>
      </w:pPr>
      <w:r>
        <w:rPr>
          <w:rFonts w:ascii="Times New Roman" w:hAnsi="Times New Roman"/>
          <w:sz w:val="20"/>
        </w:rPr>
        <w:t>5.13 Результаты приемочного контроля и периодических испытаний приводят в документе о качестве, в котором указывают:</w:t>
      </w:r>
    </w:p>
    <w:p w:rsidR="00000000" w:rsidRDefault="007141F2">
      <w:pPr>
        <w:ind w:firstLine="284"/>
        <w:jc w:val="both"/>
        <w:rPr>
          <w:rFonts w:ascii="Times New Roman" w:hAnsi="Times New Roman"/>
          <w:sz w:val="20"/>
        </w:rPr>
      </w:pPr>
      <w:r>
        <w:rPr>
          <w:rFonts w:ascii="Times New Roman" w:hAnsi="Times New Roman"/>
          <w:sz w:val="20"/>
        </w:rPr>
        <w:t>- наименование предприятия-изготовителя и его адрес;</w:t>
      </w:r>
    </w:p>
    <w:p w:rsidR="00000000" w:rsidRDefault="007141F2">
      <w:pPr>
        <w:ind w:firstLine="284"/>
        <w:jc w:val="both"/>
        <w:rPr>
          <w:rFonts w:ascii="Times New Roman" w:hAnsi="Times New Roman"/>
          <w:sz w:val="20"/>
        </w:rPr>
      </w:pPr>
      <w:r>
        <w:rPr>
          <w:rFonts w:ascii="Times New Roman" w:hAnsi="Times New Roman"/>
          <w:sz w:val="20"/>
        </w:rPr>
        <w:t>- номер и дату выдачи документа;</w:t>
      </w:r>
    </w:p>
    <w:p w:rsidR="00000000" w:rsidRDefault="007141F2">
      <w:pPr>
        <w:ind w:firstLine="284"/>
        <w:jc w:val="both"/>
        <w:rPr>
          <w:rFonts w:ascii="Times New Roman" w:hAnsi="Times New Roman"/>
          <w:sz w:val="20"/>
        </w:rPr>
      </w:pPr>
      <w:r>
        <w:rPr>
          <w:rFonts w:ascii="Times New Roman" w:hAnsi="Times New Roman"/>
          <w:sz w:val="20"/>
        </w:rPr>
        <w:t>- наименование и адрес потребителя;</w:t>
      </w:r>
    </w:p>
    <w:p w:rsidR="00000000" w:rsidRDefault="007141F2">
      <w:pPr>
        <w:ind w:firstLine="284"/>
        <w:jc w:val="both"/>
        <w:rPr>
          <w:rFonts w:ascii="Times New Roman" w:hAnsi="Times New Roman"/>
          <w:sz w:val="20"/>
        </w:rPr>
      </w:pPr>
      <w:r>
        <w:rPr>
          <w:rFonts w:ascii="Times New Roman" w:hAnsi="Times New Roman"/>
          <w:sz w:val="20"/>
        </w:rPr>
        <w:t>- номер партии и количество щебня (гравия);</w:t>
      </w:r>
    </w:p>
    <w:p w:rsidR="00000000" w:rsidRDefault="007141F2">
      <w:pPr>
        <w:ind w:firstLine="284"/>
        <w:jc w:val="both"/>
        <w:rPr>
          <w:rFonts w:ascii="Times New Roman" w:hAnsi="Times New Roman"/>
          <w:sz w:val="20"/>
        </w:rPr>
      </w:pPr>
      <w:r>
        <w:rPr>
          <w:rFonts w:ascii="Times New Roman" w:hAnsi="Times New Roman"/>
          <w:sz w:val="20"/>
        </w:rPr>
        <w:t>- номер вагона или номер судна и номера накладных;</w:t>
      </w:r>
    </w:p>
    <w:p w:rsidR="00000000" w:rsidRDefault="007141F2">
      <w:pPr>
        <w:ind w:firstLine="284"/>
        <w:jc w:val="both"/>
        <w:rPr>
          <w:rFonts w:ascii="Times New Roman" w:hAnsi="Times New Roman"/>
          <w:sz w:val="20"/>
        </w:rPr>
      </w:pPr>
      <w:r>
        <w:rPr>
          <w:rFonts w:ascii="Times New Roman" w:hAnsi="Times New Roman"/>
          <w:sz w:val="20"/>
        </w:rPr>
        <w:t>- зерновой состав щебня (гравия);</w:t>
      </w:r>
    </w:p>
    <w:p w:rsidR="00000000" w:rsidRDefault="007141F2">
      <w:pPr>
        <w:ind w:firstLine="284"/>
        <w:jc w:val="both"/>
        <w:rPr>
          <w:rFonts w:ascii="Times New Roman" w:hAnsi="Times New Roman"/>
          <w:sz w:val="20"/>
        </w:rPr>
      </w:pPr>
      <w:r>
        <w:rPr>
          <w:rFonts w:ascii="Times New Roman" w:hAnsi="Times New Roman"/>
          <w:sz w:val="20"/>
        </w:rPr>
        <w:t>- содержание зерен пластинчатой (</w:t>
      </w:r>
      <w:proofErr w:type="spellStart"/>
      <w:r>
        <w:rPr>
          <w:rFonts w:ascii="Times New Roman" w:hAnsi="Times New Roman"/>
          <w:sz w:val="20"/>
        </w:rPr>
        <w:t>лещадной</w:t>
      </w:r>
      <w:proofErr w:type="spellEnd"/>
      <w:r>
        <w:rPr>
          <w:rFonts w:ascii="Times New Roman" w:hAnsi="Times New Roman"/>
          <w:sz w:val="20"/>
        </w:rPr>
        <w:t>) и игловатой формы;</w:t>
      </w:r>
    </w:p>
    <w:p w:rsidR="00000000" w:rsidRDefault="007141F2">
      <w:pPr>
        <w:ind w:firstLine="284"/>
        <w:jc w:val="both"/>
        <w:rPr>
          <w:rFonts w:ascii="Times New Roman" w:hAnsi="Times New Roman"/>
          <w:sz w:val="20"/>
        </w:rPr>
      </w:pPr>
      <w:r>
        <w:rPr>
          <w:rFonts w:ascii="Times New Roman" w:hAnsi="Times New Roman"/>
          <w:sz w:val="20"/>
        </w:rPr>
        <w:t>- со</w:t>
      </w:r>
      <w:r>
        <w:rPr>
          <w:rFonts w:ascii="Times New Roman" w:hAnsi="Times New Roman"/>
          <w:sz w:val="20"/>
        </w:rPr>
        <w:t>держание дробленых зерен в щебне из гравия;</w:t>
      </w:r>
    </w:p>
    <w:p w:rsidR="00000000" w:rsidRDefault="007141F2">
      <w:pPr>
        <w:ind w:firstLine="284"/>
        <w:jc w:val="both"/>
        <w:rPr>
          <w:rFonts w:ascii="Times New Roman" w:hAnsi="Times New Roman"/>
          <w:sz w:val="20"/>
        </w:rPr>
      </w:pPr>
      <w:r>
        <w:rPr>
          <w:rFonts w:ascii="Times New Roman" w:hAnsi="Times New Roman"/>
          <w:sz w:val="20"/>
        </w:rPr>
        <w:t>- содержание глины в комках;</w:t>
      </w:r>
    </w:p>
    <w:p w:rsidR="00000000" w:rsidRDefault="007141F2">
      <w:pPr>
        <w:ind w:firstLine="284"/>
        <w:jc w:val="both"/>
        <w:rPr>
          <w:rFonts w:ascii="Times New Roman" w:hAnsi="Times New Roman"/>
          <w:sz w:val="20"/>
        </w:rPr>
      </w:pPr>
      <w:r>
        <w:rPr>
          <w:rFonts w:ascii="Times New Roman" w:hAnsi="Times New Roman"/>
          <w:sz w:val="20"/>
        </w:rPr>
        <w:t>- марку щебня (гравия) по прочности (</w:t>
      </w:r>
      <w:proofErr w:type="spellStart"/>
      <w:r>
        <w:rPr>
          <w:rFonts w:ascii="Times New Roman" w:hAnsi="Times New Roman"/>
          <w:sz w:val="20"/>
        </w:rPr>
        <w:t>дробимости</w:t>
      </w:r>
      <w:proofErr w:type="spellEnd"/>
      <w:r>
        <w:rPr>
          <w:rFonts w:ascii="Times New Roman" w:hAnsi="Times New Roman"/>
          <w:sz w:val="20"/>
        </w:rPr>
        <w:t>);</w:t>
      </w:r>
    </w:p>
    <w:p w:rsidR="00000000" w:rsidRDefault="007141F2">
      <w:pPr>
        <w:ind w:firstLine="284"/>
        <w:jc w:val="both"/>
        <w:rPr>
          <w:rFonts w:ascii="Times New Roman" w:hAnsi="Times New Roman"/>
          <w:sz w:val="20"/>
        </w:rPr>
      </w:pPr>
      <w:r>
        <w:rPr>
          <w:rFonts w:ascii="Times New Roman" w:hAnsi="Times New Roman"/>
          <w:sz w:val="20"/>
        </w:rPr>
        <w:t>- содержание зерен слабых пород;</w:t>
      </w:r>
    </w:p>
    <w:p w:rsidR="00000000" w:rsidRDefault="007141F2">
      <w:pPr>
        <w:ind w:firstLine="284"/>
        <w:jc w:val="both"/>
        <w:rPr>
          <w:rFonts w:ascii="Times New Roman" w:hAnsi="Times New Roman"/>
          <w:sz w:val="20"/>
        </w:rPr>
      </w:pPr>
      <w:r>
        <w:rPr>
          <w:rFonts w:ascii="Times New Roman" w:hAnsi="Times New Roman"/>
          <w:sz w:val="20"/>
        </w:rPr>
        <w:t>- морозостойкость щебня (гравия);</w:t>
      </w:r>
    </w:p>
    <w:p w:rsidR="00000000" w:rsidRDefault="007141F2">
      <w:pPr>
        <w:ind w:firstLine="284"/>
        <w:jc w:val="both"/>
        <w:rPr>
          <w:rFonts w:ascii="Times New Roman" w:hAnsi="Times New Roman"/>
          <w:sz w:val="20"/>
        </w:rPr>
      </w:pPr>
      <w:r>
        <w:rPr>
          <w:rFonts w:ascii="Times New Roman" w:hAnsi="Times New Roman"/>
          <w:sz w:val="20"/>
        </w:rPr>
        <w:t>- насыпную плотность щебня (гравия);</w:t>
      </w:r>
    </w:p>
    <w:p w:rsidR="00000000" w:rsidRDefault="007141F2">
      <w:pPr>
        <w:ind w:firstLine="284"/>
        <w:jc w:val="both"/>
        <w:rPr>
          <w:rFonts w:ascii="Times New Roman" w:hAnsi="Times New Roman"/>
          <w:sz w:val="20"/>
        </w:rPr>
      </w:pPr>
      <w:r>
        <w:rPr>
          <w:rFonts w:ascii="Times New Roman" w:hAnsi="Times New Roman"/>
          <w:sz w:val="20"/>
        </w:rPr>
        <w:t>- удельную эффективную активность естественных радионуклидов щебня (гравия);</w:t>
      </w:r>
    </w:p>
    <w:p w:rsidR="00000000" w:rsidRDefault="007141F2">
      <w:pPr>
        <w:ind w:firstLine="284"/>
        <w:jc w:val="both"/>
        <w:rPr>
          <w:rFonts w:ascii="Times New Roman" w:hAnsi="Times New Roman"/>
          <w:sz w:val="20"/>
        </w:rPr>
      </w:pPr>
      <w:r>
        <w:rPr>
          <w:rFonts w:ascii="Times New Roman" w:hAnsi="Times New Roman"/>
          <w:sz w:val="20"/>
        </w:rPr>
        <w:t>- устойчивость структуры щебня против распадов;</w:t>
      </w:r>
    </w:p>
    <w:p w:rsidR="00000000" w:rsidRDefault="007141F2">
      <w:pPr>
        <w:ind w:firstLine="284"/>
        <w:jc w:val="both"/>
        <w:rPr>
          <w:rFonts w:ascii="Times New Roman" w:hAnsi="Times New Roman"/>
          <w:sz w:val="20"/>
        </w:rPr>
      </w:pPr>
      <w:r>
        <w:rPr>
          <w:rFonts w:ascii="Times New Roman" w:hAnsi="Times New Roman"/>
          <w:sz w:val="20"/>
        </w:rPr>
        <w:t>- содержание вредных компонентов и примесей;</w:t>
      </w:r>
    </w:p>
    <w:p w:rsidR="00000000" w:rsidRDefault="007141F2">
      <w:pPr>
        <w:ind w:firstLine="284"/>
        <w:jc w:val="both"/>
        <w:rPr>
          <w:rFonts w:ascii="Times New Roman" w:hAnsi="Times New Roman"/>
          <w:sz w:val="20"/>
        </w:rPr>
      </w:pPr>
      <w:r>
        <w:rPr>
          <w:rFonts w:ascii="Times New Roman" w:hAnsi="Times New Roman"/>
          <w:sz w:val="20"/>
        </w:rPr>
        <w:t>- обозначение настоящего стандарта.</w:t>
      </w:r>
    </w:p>
    <w:p w:rsidR="00000000" w:rsidRDefault="007141F2">
      <w:pPr>
        <w:ind w:firstLine="284"/>
        <w:jc w:val="both"/>
        <w:rPr>
          <w:rFonts w:ascii="Times New Roman" w:hAnsi="Times New Roman"/>
          <w:sz w:val="20"/>
        </w:rPr>
      </w:pPr>
      <w:r>
        <w:rPr>
          <w:rFonts w:ascii="Times New Roman" w:hAnsi="Times New Roman"/>
          <w:sz w:val="20"/>
        </w:rPr>
        <w:t>Кроме того, по требованию потребителя в документе указывают минералого-петрогра</w:t>
      </w:r>
      <w:r>
        <w:rPr>
          <w:rFonts w:ascii="Times New Roman" w:hAnsi="Times New Roman"/>
          <w:sz w:val="20"/>
        </w:rPr>
        <w:t xml:space="preserve">фическую характеристику гравия и горной породы, из которой производят щебень, а также истинную и среднюю плотность, пористость, </w:t>
      </w:r>
      <w:proofErr w:type="spellStart"/>
      <w:r>
        <w:rPr>
          <w:rFonts w:ascii="Times New Roman" w:hAnsi="Times New Roman"/>
          <w:sz w:val="20"/>
        </w:rPr>
        <w:t>пустотность</w:t>
      </w:r>
      <w:proofErr w:type="spellEnd"/>
      <w:r>
        <w:rPr>
          <w:rFonts w:ascii="Times New Roman" w:hAnsi="Times New Roman"/>
          <w:sz w:val="20"/>
        </w:rPr>
        <w:t xml:space="preserve"> и </w:t>
      </w:r>
      <w:proofErr w:type="spellStart"/>
      <w:r>
        <w:rPr>
          <w:rFonts w:ascii="Times New Roman" w:hAnsi="Times New Roman"/>
          <w:sz w:val="20"/>
        </w:rPr>
        <w:t>водопоглощение</w:t>
      </w:r>
      <w:proofErr w:type="spellEnd"/>
      <w:r>
        <w:rPr>
          <w:rFonts w:ascii="Times New Roman" w:hAnsi="Times New Roman"/>
          <w:sz w:val="20"/>
        </w:rPr>
        <w:t>.</w:t>
      </w:r>
    </w:p>
    <w:p w:rsidR="00000000" w:rsidRDefault="007141F2">
      <w:pPr>
        <w:ind w:firstLine="284"/>
        <w:jc w:val="both"/>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 xml:space="preserve">6 Методы контроля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6.1 Испытания щебня и гравия проводят по ГОСТ 8269.0, 8269.1.</w:t>
      </w:r>
    </w:p>
    <w:p w:rsidR="00000000" w:rsidRDefault="007141F2">
      <w:pPr>
        <w:ind w:firstLine="284"/>
        <w:jc w:val="both"/>
        <w:rPr>
          <w:rFonts w:ascii="Times New Roman" w:hAnsi="Times New Roman"/>
          <w:sz w:val="20"/>
        </w:rPr>
      </w:pPr>
      <w:r>
        <w:rPr>
          <w:rFonts w:ascii="Times New Roman" w:hAnsi="Times New Roman"/>
          <w:sz w:val="20"/>
        </w:rPr>
        <w:t>При определении зернового состава щебня и гравия допускается применять сито с отверстиями 70 мм до оснащения предприятий ситами с отверстиями 80 мм.</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b/>
          <w:sz w:val="20"/>
        </w:rPr>
      </w:pPr>
      <w:r>
        <w:rPr>
          <w:rFonts w:ascii="Times New Roman" w:hAnsi="Times New Roman"/>
          <w:b/>
          <w:sz w:val="20"/>
        </w:rPr>
        <w:t>(Измененная редакция, Изм. № 2)</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6.2 Устойчивость структуры щебня против всех видов распадов определяют по ГОСТ 8269.0.</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b/>
          <w:sz w:val="20"/>
        </w:rPr>
      </w:pPr>
      <w:r>
        <w:rPr>
          <w:rFonts w:ascii="Times New Roman" w:hAnsi="Times New Roman"/>
          <w:b/>
          <w:sz w:val="20"/>
        </w:rPr>
        <w:t>(Измененная редакция, Изм. № 2)</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6.3 Удельную эффективную активность естественных радионуклидов в щебне и гравии определяют </w:t>
      </w:r>
      <w:proofErr w:type="spellStart"/>
      <w:r>
        <w:rPr>
          <w:rFonts w:ascii="Times New Roman" w:hAnsi="Times New Roman"/>
          <w:sz w:val="20"/>
        </w:rPr>
        <w:t>гамма-спектрометрическим</w:t>
      </w:r>
      <w:proofErr w:type="spellEnd"/>
      <w:r>
        <w:rPr>
          <w:rFonts w:ascii="Times New Roman" w:hAnsi="Times New Roman"/>
          <w:sz w:val="20"/>
        </w:rPr>
        <w:t xml:space="preserve"> методом по ГОСТ 30108.</w:t>
      </w:r>
    </w:p>
    <w:p w:rsidR="00000000" w:rsidRDefault="007141F2">
      <w:pPr>
        <w:ind w:firstLine="284"/>
        <w:jc w:val="both"/>
        <w:rPr>
          <w:rFonts w:ascii="Times New Roman" w:hAnsi="Times New Roman"/>
          <w:sz w:val="20"/>
        </w:rPr>
      </w:pPr>
      <w:r>
        <w:rPr>
          <w:rFonts w:ascii="Times New Roman" w:hAnsi="Times New Roman"/>
          <w:sz w:val="20"/>
        </w:rPr>
        <w:t xml:space="preserve">6.4 Обеспеченность установленных стандартом значений содержания в щебне и гравии зерен размером менее наименьшего номинального размера </w:t>
      </w:r>
      <w:r>
        <w:rPr>
          <w:rFonts w:ascii="Times New Roman" w:hAnsi="Times New Roman"/>
          <w:position w:val="-3"/>
          <w:sz w:val="20"/>
        </w:rPr>
        <w:pict>
          <v:shape id="_x0000_i1041" type="#_x0000_t75" style="width:12pt;height:15pt">
            <v:imagedata r:id="rId5" o:title=""/>
          </v:shape>
        </w:pict>
      </w:r>
      <w:r>
        <w:rPr>
          <w:rFonts w:ascii="Times New Roman" w:hAnsi="Times New Roman"/>
          <w:sz w:val="20"/>
        </w:rPr>
        <w:t xml:space="preserve"> и более наибольшего номинального размера </w:t>
      </w:r>
      <w:r>
        <w:rPr>
          <w:rFonts w:ascii="Times New Roman" w:hAnsi="Times New Roman"/>
          <w:sz w:val="20"/>
        </w:rPr>
        <w:pict>
          <v:shape id="_x0000_i1042" type="#_x0000_t75" style="width:15pt;height:15pt">
            <v:imagedata r:id="rId6" o:title=""/>
          </v:shape>
        </w:pict>
      </w:r>
      <w:r>
        <w:rPr>
          <w:rFonts w:ascii="Times New Roman" w:hAnsi="Times New Roman"/>
          <w:sz w:val="20"/>
        </w:rPr>
        <w:t xml:space="preserve"> и содержания пылевидных и глинистых частиц характеризуют отношением количества сменных проб, показатели качества которых превышают нормативные значения, к общем</w:t>
      </w:r>
      <w:r>
        <w:rPr>
          <w:rFonts w:ascii="Times New Roman" w:hAnsi="Times New Roman"/>
          <w:sz w:val="20"/>
        </w:rPr>
        <w:t>у количеству сменных проб, отобранных и испытанных в течение одного квартала.</w:t>
      </w:r>
    </w:p>
    <w:p w:rsidR="00000000" w:rsidRDefault="007141F2">
      <w:pPr>
        <w:ind w:firstLine="284"/>
        <w:jc w:val="both"/>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 xml:space="preserve">7 Транспортирование и хранение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7.1 Щебень и гравий перевозят навалом в транспортных средствах любого вида согласно действующим правилам перевозки грузов и техническим условиям погрузки и крепления грузов, утвержденным Министерством путей сообщения, правилам перевозки грузов автомобильным и водным транспортом.</w:t>
      </w:r>
    </w:p>
    <w:p w:rsidR="00000000" w:rsidRDefault="007141F2">
      <w:pPr>
        <w:ind w:firstLine="284"/>
        <w:jc w:val="both"/>
        <w:rPr>
          <w:rFonts w:ascii="Times New Roman" w:hAnsi="Times New Roman"/>
          <w:sz w:val="20"/>
        </w:rPr>
      </w:pPr>
      <w:r>
        <w:rPr>
          <w:rFonts w:ascii="Times New Roman" w:hAnsi="Times New Roman"/>
          <w:sz w:val="20"/>
        </w:rPr>
        <w:t>При транспортировании щебня и гравия железнодорожным транспортом вагоны следует загружать с учетом полного использования</w:t>
      </w:r>
      <w:r>
        <w:rPr>
          <w:rFonts w:ascii="Times New Roman" w:hAnsi="Times New Roman"/>
          <w:sz w:val="20"/>
        </w:rPr>
        <w:t xml:space="preserve"> их грузоподъемности.</w:t>
      </w:r>
    </w:p>
    <w:p w:rsidR="00000000" w:rsidRDefault="007141F2">
      <w:pPr>
        <w:ind w:firstLine="284"/>
        <w:jc w:val="both"/>
        <w:rPr>
          <w:rFonts w:ascii="Times New Roman" w:hAnsi="Times New Roman"/>
          <w:sz w:val="20"/>
        </w:rPr>
      </w:pPr>
      <w:r>
        <w:rPr>
          <w:rFonts w:ascii="Times New Roman" w:hAnsi="Times New Roman"/>
          <w:sz w:val="20"/>
        </w:rPr>
        <w:t xml:space="preserve">7.2 Щебень и гравий хранят раздельно по фракциям и смесям фракций в условиях, предохраняющих их от засорения и загрязнения.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p>
    <w:p w:rsidR="00000000" w:rsidRDefault="007141F2">
      <w:pPr>
        <w:ind w:firstLine="284"/>
        <w:jc w:val="right"/>
        <w:rPr>
          <w:rFonts w:ascii="Times New Roman" w:hAnsi="Times New Roman"/>
          <w:sz w:val="20"/>
        </w:rPr>
      </w:pPr>
      <w:r>
        <w:rPr>
          <w:rFonts w:ascii="Times New Roman" w:hAnsi="Times New Roman"/>
          <w:sz w:val="20"/>
        </w:rPr>
        <w:t>Приложение А</w:t>
      </w:r>
    </w:p>
    <w:p w:rsidR="00000000" w:rsidRDefault="007141F2">
      <w:pPr>
        <w:ind w:firstLine="284"/>
        <w:jc w:val="right"/>
        <w:rPr>
          <w:rFonts w:ascii="Times New Roman" w:hAnsi="Times New Roman"/>
          <w:sz w:val="20"/>
        </w:rPr>
      </w:pPr>
      <w:r>
        <w:rPr>
          <w:rFonts w:ascii="Times New Roman" w:hAnsi="Times New Roman"/>
          <w:sz w:val="20"/>
        </w:rPr>
        <w:t>(обязательное)</w:t>
      </w:r>
    </w:p>
    <w:p w:rsidR="00000000" w:rsidRDefault="007141F2">
      <w:pPr>
        <w:ind w:firstLine="284"/>
        <w:jc w:val="right"/>
        <w:rPr>
          <w:rFonts w:ascii="Times New Roman" w:hAnsi="Times New Roman"/>
          <w:sz w:val="20"/>
        </w:rPr>
      </w:pPr>
    </w:p>
    <w:p w:rsidR="00000000" w:rsidRDefault="007141F2">
      <w:pPr>
        <w:pStyle w:val="Heading"/>
        <w:ind w:firstLine="284"/>
        <w:jc w:val="center"/>
        <w:rPr>
          <w:rFonts w:ascii="Times New Roman" w:hAnsi="Times New Roman"/>
          <w:sz w:val="20"/>
        </w:rPr>
      </w:pPr>
      <w:r>
        <w:rPr>
          <w:rFonts w:ascii="Times New Roman" w:hAnsi="Times New Roman"/>
          <w:sz w:val="20"/>
        </w:rPr>
        <w:t xml:space="preserve">Содержание вредных компонентов и примесей </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1 К основным компонентам, снижающим прочность и долговечность бетона относят включения:</w:t>
      </w:r>
    </w:p>
    <w:p w:rsidR="00000000" w:rsidRDefault="007141F2">
      <w:pPr>
        <w:ind w:firstLine="284"/>
        <w:jc w:val="both"/>
        <w:rPr>
          <w:rFonts w:ascii="Times New Roman" w:hAnsi="Times New Roman"/>
          <w:sz w:val="20"/>
        </w:rPr>
      </w:pPr>
      <w:r>
        <w:rPr>
          <w:rFonts w:ascii="Times New Roman" w:hAnsi="Times New Roman"/>
          <w:sz w:val="20"/>
        </w:rPr>
        <w:t>- глинистых минералов (</w:t>
      </w:r>
      <w:proofErr w:type="spellStart"/>
      <w:r>
        <w:rPr>
          <w:rFonts w:ascii="Times New Roman" w:hAnsi="Times New Roman"/>
          <w:sz w:val="20"/>
        </w:rPr>
        <w:t>монтмориллонита</w:t>
      </w:r>
      <w:proofErr w:type="spellEnd"/>
      <w:r>
        <w:rPr>
          <w:rFonts w:ascii="Times New Roman" w:hAnsi="Times New Roman"/>
          <w:sz w:val="20"/>
        </w:rPr>
        <w:t>, каолинита и др.);</w:t>
      </w:r>
    </w:p>
    <w:p w:rsidR="00000000" w:rsidRDefault="007141F2">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слюд</w:t>
      </w:r>
      <w:proofErr w:type="spellEnd"/>
      <w:r>
        <w:rPr>
          <w:rFonts w:ascii="Times New Roman" w:hAnsi="Times New Roman"/>
          <w:sz w:val="20"/>
        </w:rPr>
        <w:t xml:space="preserve"> и </w:t>
      </w:r>
      <w:proofErr w:type="spellStart"/>
      <w:r>
        <w:rPr>
          <w:rFonts w:ascii="Times New Roman" w:hAnsi="Times New Roman"/>
          <w:sz w:val="20"/>
        </w:rPr>
        <w:t>гидрослюд</w:t>
      </w:r>
      <w:proofErr w:type="spellEnd"/>
      <w:r>
        <w:rPr>
          <w:rFonts w:ascii="Times New Roman" w:hAnsi="Times New Roman"/>
          <w:sz w:val="20"/>
        </w:rPr>
        <w:t xml:space="preserve"> и других слоистых силикатов;</w:t>
      </w:r>
    </w:p>
    <w:p w:rsidR="00000000" w:rsidRDefault="007141F2">
      <w:pPr>
        <w:ind w:firstLine="284"/>
        <w:jc w:val="both"/>
        <w:rPr>
          <w:rFonts w:ascii="Times New Roman" w:hAnsi="Times New Roman"/>
          <w:sz w:val="20"/>
        </w:rPr>
      </w:pPr>
      <w:r>
        <w:rPr>
          <w:rFonts w:ascii="Times New Roman" w:hAnsi="Times New Roman"/>
          <w:sz w:val="20"/>
        </w:rPr>
        <w:t>- асбеста;</w:t>
      </w:r>
    </w:p>
    <w:p w:rsidR="00000000" w:rsidRDefault="007141F2">
      <w:pPr>
        <w:ind w:firstLine="284"/>
        <w:jc w:val="both"/>
        <w:rPr>
          <w:rFonts w:ascii="Times New Roman" w:hAnsi="Times New Roman"/>
          <w:sz w:val="20"/>
        </w:rPr>
      </w:pPr>
      <w:r>
        <w:rPr>
          <w:rFonts w:ascii="Times New Roman" w:hAnsi="Times New Roman"/>
          <w:sz w:val="20"/>
        </w:rPr>
        <w:t>- органических веществ (угля, лигнита, горючих сланцев, гумусовых кислот и др.);</w:t>
      </w:r>
    </w:p>
    <w:p w:rsidR="00000000" w:rsidRDefault="007141F2">
      <w:pPr>
        <w:ind w:firstLine="284"/>
        <w:jc w:val="both"/>
        <w:rPr>
          <w:rFonts w:ascii="Times New Roman" w:hAnsi="Times New Roman"/>
          <w:sz w:val="20"/>
        </w:rPr>
      </w:pPr>
      <w:r>
        <w:rPr>
          <w:rFonts w:ascii="Times New Roman" w:hAnsi="Times New Roman"/>
          <w:sz w:val="20"/>
        </w:rPr>
        <w:t>- ми</w:t>
      </w:r>
      <w:r>
        <w:rPr>
          <w:rFonts w:ascii="Times New Roman" w:hAnsi="Times New Roman"/>
          <w:sz w:val="20"/>
        </w:rPr>
        <w:t>нералов, неустойчивых к процессам выветривания (хлорита, цеолита, апатита, нефелина, фосфорита).</w:t>
      </w:r>
    </w:p>
    <w:p w:rsidR="00000000" w:rsidRDefault="007141F2">
      <w:pPr>
        <w:ind w:firstLine="284"/>
        <w:jc w:val="both"/>
        <w:rPr>
          <w:rFonts w:ascii="Times New Roman" w:hAnsi="Times New Roman"/>
          <w:sz w:val="20"/>
        </w:rPr>
      </w:pPr>
      <w:r>
        <w:rPr>
          <w:rFonts w:ascii="Times New Roman" w:hAnsi="Times New Roman"/>
          <w:sz w:val="20"/>
        </w:rPr>
        <w:t>2 К основным компонентам, вызывающим ухудшение качества поверхности и внутреннюю коррозию бетона, относят включения:</w:t>
      </w:r>
    </w:p>
    <w:p w:rsidR="00000000" w:rsidRDefault="007141F2">
      <w:pPr>
        <w:ind w:firstLine="284"/>
        <w:jc w:val="both"/>
        <w:rPr>
          <w:rFonts w:ascii="Times New Roman" w:hAnsi="Times New Roman"/>
          <w:sz w:val="20"/>
        </w:rPr>
      </w:pPr>
      <w:r>
        <w:rPr>
          <w:rFonts w:ascii="Times New Roman" w:hAnsi="Times New Roman"/>
          <w:sz w:val="20"/>
        </w:rPr>
        <w:t>- пород и минералов, содержащих аморфные разновидности диоксида кремния (халцедон, опал и др.);</w:t>
      </w:r>
    </w:p>
    <w:p w:rsidR="00000000" w:rsidRDefault="007141F2">
      <w:pPr>
        <w:ind w:firstLine="284"/>
        <w:jc w:val="both"/>
        <w:rPr>
          <w:rFonts w:ascii="Times New Roman" w:hAnsi="Times New Roman"/>
          <w:sz w:val="20"/>
        </w:rPr>
      </w:pPr>
      <w:r>
        <w:rPr>
          <w:rFonts w:ascii="Times New Roman" w:hAnsi="Times New Roman"/>
          <w:sz w:val="20"/>
        </w:rPr>
        <w:t>- серосодержащих пород и минералов (пирит, марказит, пирротин и другие сульфиды, а также гипс, ангидрит и другие сульфаты);</w:t>
      </w:r>
    </w:p>
    <w:p w:rsidR="00000000" w:rsidRDefault="007141F2">
      <w:pPr>
        <w:ind w:firstLine="284"/>
        <w:jc w:val="both"/>
        <w:rPr>
          <w:rFonts w:ascii="Times New Roman" w:hAnsi="Times New Roman"/>
          <w:sz w:val="20"/>
        </w:rPr>
      </w:pPr>
      <w:r>
        <w:rPr>
          <w:rFonts w:ascii="Times New Roman" w:hAnsi="Times New Roman"/>
          <w:sz w:val="20"/>
        </w:rPr>
        <w:t xml:space="preserve">- пород и минералов, содержащих оксиды и </w:t>
      </w:r>
      <w:proofErr w:type="spellStart"/>
      <w:r>
        <w:rPr>
          <w:rFonts w:ascii="Times New Roman" w:hAnsi="Times New Roman"/>
          <w:sz w:val="20"/>
        </w:rPr>
        <w:t>гидрооксиды</w:t>
      </w:r>
      <w:proofErr w:type="spellEnd"/>
      <w:r>
        <w:rPr>
          <w:rFonts w:ascii="Times New Roman" w:hAnsi="Times New Roman"/>
          <w:sz w:val="20"/>
        </w:rPr>
        <w:t xml:space="preserve"> железа (магнетит, </w:t>
      </w:r>
      <w:proofErr w:type="spellStart"/>
      <w:r>
        <w:rPr>
          <w:rFonts w:ascii="Times New Roman" w:hAnsi="Times New Roman"/>
          <w:sz w:val="20"/>
        </w:rPr>
        <w:t>гетит</w:t>
      </w:r>
      <w:proofErr w:type="spellEnd"/>
      <w:r>
        <w:rPr>
          <w:rFonts w:ascii="Times New Roman" w:hAnsi="Times New Roman"/>
          <w:sz w:val="20"/>
        </w:rPr>
        <w:t xml:space="preserve"> и</w:t>
      </w:r>
      <w:r>
        <w:rPr>
          <w:rFonts w:ascii="Times New Roman" w:hAnsi="Times New Roman"/>
          <w:sz w:val="20"/>
        </w:rPr>
        <w:t xml:space="preserve"> др.);</w:t>
      </w:r>
    </w:p>
    <w:p w:rsidR="00000000" w:rsidRDefault="007141F2">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слюд</w:t>
      </w:r>
      <w:proofErr w:type="spellEnd"/>
      <w:r>
        <w:rPr>
          <w:rFonts w:ascii="Times New Roman" w:hAnsi="Times New Roman"/>
          <w:sz w:val="20"/>
        </w:rPr>
        <w:t xml:space="preserve">, </w:t>
      </w:r>
      <w:proofErr w:type="spellStart"/>
      <w:r>
        <w:rPr>
          <w:rFonts w:ascii="Times New Roman" w:hAnsi="Times New Roman"/>
          <w:sz w:val="20"/>
        </w:rPr>
        <w:t>гидрослюд</w:t>
      </w:r>
      <w:proofErr w:type="spellEnd"/>
      <w:r>
        <w:rPr>
          <w:rFonts w:ascii="Times New Roman" w:hAnsi="Times New Roman"/>
          <w:sz w:val="20"/>
        </w:rPr>
        <w:t xml:space="preserve"> и других слоистых силикатов.</w:t>
      </w:r>
    </w:p>
    <w:p w:rsidR="00000000" w:rsidRDefault="007141F2">
      <w:pPr>
        <w:ind w:firstLine="284"/>
        <w:jc w:val="both"/>
        <w:rPr>
          <w:rFonts w:ascii="Times New Roman" w:hAnsi="Times New Roman"/>
          <w:sz w:val="20"/>
        </w:rPr>
      </w:pPr>
      <w:r>
        <w:rPr>
          <w:rFonts w:ascii="Times New Roman" w:hAnsi="Times New Roman"/>
          <w:sz w:val="20"/>
        </w:rPr>
        <w:t>3 К основным компонентам, вызывающим коррозию арматуры в бетоне, относят включения:</w:t>
      </w:r>
    </w:p>
    <w:p w:rsidR="00000000" w:rsidRDefault="007141F2">
      <w:pPr>
        <w:ind w:firstLine="284"/>
        <w:jc w:val="both"/>
        <w:rPr>
          <w:rFonts w:ascii="Times New Roman" w:hAnsi="Times New Roman"/>
          <w:sz w:val="20"/>
        </w:rPr>
      </w:pPr>
      <w:r>
        <w:rPr>
          <w:rFonts w:ascii="Times New Roman" w:hAnsi="Times New Roman"/>
          <w:sz w:val="20"/>
        </w:rPr>
        <w:t>- галогеносодержащих минералов (пирит, марказит, пирротин и другие сульфиды, гипс, ангидрит и другие сульфаты).</w:t>
      </w:r>
    </w:p>
    <w:p w:rsidR="00000000" w:rsidRDefault="007141F2">
      <w:pPr>
        <w:ind w:firstLine="284"/>
        <w:jc w:val="both"/>
        <w:rPr>
          <w:rFonts w:ascii="Times New Roman" w:hAnsi="Times New Roman"/>
          <w:sz w:val="20"/>
        </w:rPr>
      </w:pPr>
      <w:r>
        <w:rPr>
          <w:rFonts w:ascii="Times New Roman" w:hAnsi="Times New Roman"/>
          <w:sz w:val="20"/>
        </w:rPr>
        <w:t>4 Щебень и гравий применяют в бетоне без ограничений, если содержание пород и минералов, относимых к вредным компонентам, не более:</w:t>
      </w:r>
    </w:p>
    <w:p w:rsidR="00000000" w:rsidRDefault="007141F2">
      <w:pPr>
        <w:ind w:firstLine="284"/>
        <w:jc w:val="both"/>
        <w:rPr>
          <w:rFonts w:ascii="Times New Roman" w:hAnsi="Times New Roman"/>
          <w:sz w:val="20"/>
        </w:rPr>
      </w:pPr>
      <w:r>
        <w:rPr>
          <w:rFonts w:ascii="Times New Roman" w:hAnsi="Times New Roman"/>
          <w:sz w:val="20"/>
        </w:rPr>
        <w:t xml:space="preserve">- 50 </w:t>
      </w:r>
      <w:proofErr w:type="spellStart"/>
      <w:r>
        <w:rPr>
          <w:rFonts w:ascii="Times New Roman" w:hAnsi="Times New Roman"/>
          <w:sz w:val="20"/>
        </w:rPr>
        <w:t>ммоль</w:t>
      </w:r>
      <w:proofErr w:type="spellEnd"/>
      <w:r>
        <w:rPr>
          <w:rFonts w:ascii="Times New Roman" w:hAnsi="Times New Roman"/>
          <w:sz w:val="20"/>
        </w:rPr>
        <w:t>/л аморфных разновидностей диоксида кремния, растворимых в щелочах;</w:t>
      </w:r>
    </w:p>
    <w:p w:rsidR="00000000" w:rsidRDefault="007141F2">
      <w:pPr>
        <w:ind w:firstLine="284"/>
        <w:jc w:val="both"/>
        <w:rPr>
          <w:rFonts w:ascii="Times New Roman" w:hAnsi="Times New Roman"/>
          <w:sz w:val="20"/>
        </w:rPr>
      </w:pPr>
      <w:r>
        <w:rPr>
          <w:rFonts w:ascii="Times New Roman" w:hAnsi="Times New Roman"/>
          <w:sz w:val="20"/>
        </w:rPr>
        <w:t>- 1,5% по массе сульфатов (гипс, ангидрит) и сульфид</w:t>
      </w:r>
      <w:r>
        <w:rPr>
          <w:rFonts w:ascii="Times New Roman" w:hAnsi="Times New Roman"/>
          <w:sz w:val="20"/>
        </w:rPr>
        <w:t>ов, кроме пирита (марказит, пирротин, гипс, ангидрит и др.) в пересчете на SO</w:t>
      </w:r>
      <w:r>
        <w:rPr>
          <w:rFonts w:ascii="Times New Roman" w:hAnsi="Times New Roman"/>
          <w:sz w:val="20"/>
          <w:vertAlign w:val="subscript"/>
        </w:rPr>
        <w:t>3</w:t>
      </w:r>
      <w:r>
        <w:rPr>
          <w:rFonts w:ascii="Times New Roman" w:hAnsi="Times New Roman"/>
          <w:sz w:val="20"/>
        </w:rPr>
        <w:t>;</w:t>
      </w:r>
    </w:p>
    <w:p w:rsidR="00000000" w:rsidRDefault="007141F2">
      <w:pPr>
        <w:ind w:firstLine="284"/>
        <w:jc w:val="both"/>
        <w:rPr>
          <w:rFonts w:ascii="Times New Roman" w:hAnsi="Times New Roman"/>
          <w:sz w:val="20"/>
        </w:rPr>
      </w:pPr>
      <w:r>
        <w:rPr>
          <w:rFonts w:ascii="Times New Roman" w:hAnsi="Times New Roman"/>
          <w:sz w:val="20"/>
        </w:rPr>
        <w:t>- 4% по массе пирита;</w:t>
      </w:r>
    </w:p>
    <w:p w:rsidR="00000000" w:rsidRDefault="007141F2">
      <w:pPr>
        <w:ind w:firstLine="284"/>
        <w:jc w:val="both"/>
        <w:rPr>
          <w:rFonts w:ascii="Times New Roman" w:hAnsi="Times New Roman"/>
          <w:sz w:val="20"/>
        </w:rPr>
      </w:pPr>
      <w:r>
        <w:rPr>
          <w:rFonts w:ascii="Times New Roman" w:hAnsi="Times New Roman"/>
          <w:sz w:val="20"/>
        </w:rPr>
        <w:t xml:space="preserve">- 15% по объему слоистых силикатов, если слюды, </w:t>
      </w:r>
      <w:proofErr w:type="spellStart"/>
      <w:r>
        <w:rPr>
          <w:rFonts w:ascii="Times New Roman" w:hAnsi="Times New Roman"/>
          <w:sz w:val="20"/>
        </w:rPr>
        <w:t>гидрослюды</w:t>
      </w:r>
      <w:proofErr w:type="spellEnd"/>
      <w:r>
        <w:rPr>
          <w:rFonts w:ascii="Times New Roman" w:hAnsi="Times New Roman"/>
          <w:sz w:val="20"/>
        </w:rPr>
        <w:t>, хлориты и другие являются породообразующими минералами;</w:t>
      </w:r>
    </w:p>
    <w:p w:rsidR="00000000" w:rsidRDefault="007141F2">
      <w:pPr>
        <w:ind w:firstLine="284"/>
        <w:jc w:val="both"/>
        <w:rPr>
          <w:rFonts w:ascii="Times New Roman" w:hAnsi="Times New Roman"/>
          <w:sz w:val="20"/>
        </w:rPr>
      </w:pPr>
      <w:r>
        <w:rPr>
          <w:rFonts w:ascii="Times New Roman" w:hAnsi="Times New Roman"/>
          <w:sz w:val="20"/>
        </w:rPr>
        <w:t>- 0,1% по массе галоидных соединений (</w:t>
      </w:r>
      <w:proofErr w:type="spellStart"/>
      <w:r>
        <w:rPr>
          <w:rFonts w:ascii="Times New Roman" w:hAnsi="Times New Roman"/>
          <w:sz w:val="20"/>
        </w:rPr>
        <w:t>галит</w:t>
      </w:r>
      <w:proofErr w:type="spellEnd"/>
      <w:r>
        <w:rPr>
          <w:rFonts w:ascii="Times New Roman" w:hAnsi="Times New Roman"/>
          <w:sz w:val="20"/>
        </w:rPr>
        <w:t xml:space="preserve">, сильвин и др., включая </w:t>
      </w:r>
      <w:proofErr w:type="spellStart"/>
      <w:r>
        <w:rPr>
          <w:rFonts w:ascii="Times New Roman" w:hAnsi="Times New Roman"/>
          <w:sz w:val="20"/>
        </w:rPr>
        <w:t>водорастворимые</w:t>
      </w:r>
      <w:proofErr w:type="spellEnd"/>
      <w:r>
        <w:rPr>
          <w:rFonts w:ascii="Times New Roman" w:hAnsi="Times New Roman"/>
          <w:sz w:val="20"/>
        </w:rPr>
        <w:t xml:space="preserve"> хлориды) в пересчете на ион хлора;</w:t>
      </w:r>
    </w:p>
    <w:p w:rsidR="00000000" w:rsidRDefault="007141F2">
      <w:pPr>
        <w:ind w:firstLine="284"/>
        <w:jc w:val="both"/>
        <w:rPr>
          <w:rFonts w:ascii="Times New Roman" w:hAnsi="Times New Roman"/>
          <w:sz w:val="20"/>
        </w:rPr>
      </w:pPr>
      <w:r>
        <w:rPr>
          <w:rFonts w:ascii="Times New Roman" w:hAnsi="Times New Roman"/>
          <w:sz w:val="20"/>
        </w:rPr>
        <w:t>- 0,25% по массе свободных волокон асбеста;</w:t>
      </w:r>
    </w:p>
    <w:p w:rsidR="00000000" w:rsidRDefault="007141F2">
      <w:pPr>
        <w:ind w:firstLine="284"/>
        <w:jc w:val="both"/>
        <w:rPr>
          <w:rFonts w:ascii="Times New Roman" w:hAnsi="Times New Roman"/>
          <w:sz w:val="20"/>
        </w:rPr>
      </w:pPr>
      <w:r>
        <w:rPr>
          <w:rFonts w:ascii="Times New Roman" w:hAnsi="Times New Roman"/>
          <w:sz w:val="20"/>
        </w:rPr>
        <w:t>- 1,0% по массе угля и древесных остатков;</w:t>
      </w:r>
    </w:p>
    <w:p w:rsidR="00000000" w:rsidRDefault="007141F2">
      <w:pPr>
        <w:ind w:firstLine="284"/>
        <w:jc w:val="both"/>
        <w:rPr>
          <w:rFonts w:ascii="Times New Roman" w:hAnsi="Times New Roman"/>
          <w:sz w:val="20"/>
        </w:rPr>
      </w:pPr>
      <w:r>
        <w:rPr>
          <w:rFonts w:ascii="Times New Roman" w:hAnsi="Times New Roman"/>
          <w:sz w:val="20"/>
        </w:rPr>
        <w:t xml:space="preserve">- 10% по объему каждого из перечисленных породообразующих минералов (магнетита, </w:t>
      </w:r>
      <w:proofErr w:type="spellStart"/>
      <w:r>
        <w:rPr>
          <w:rFonts w:ascii="Times New Roman" w:hAnsi="Times New Roman"/>
          <w:sz w:val="20"/>
        </w:rPr>
        <w:t>гетита</w:t>
      </w:r>
      <w:proofErr w:type="spellEnd"/>
      <w:r>
        <w:rPr>
          <w:rFonts w:ascii="Times New Roman" w:hAnsi="Times New Roman"/>
          <w:sz w:val="20"/>
        </w:rPr>
        <w:t xml:space="preserve">, </w:t>
      </w:r>
      <w:r>
        <w:rPr>
          <w:rFonts w:ascii="Times New Roman" w:hAnsi="Times New Roman"/>
          <w:sz w:val="20"/>
        </w:rPr>
        <w:t>гематита и др., апатита, нефелина, фосфорита) или их суммы в количестве не более 15%.</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 xml:space="preserve">Приложение Б </w:t>
      </w:r>
      <w:r>
        <w:rPr>
          <w:rFonts w:ascii="Times New Roman" w:hAnsi="Times New Roman"/>
          <w:b/>
          <w:sz w:val="20"/>
        </w:rPr>
        <w:t>(Исключено, Изм. № 2)</w:t>
      </w:r>
    </w:p>
    <w:p w:rsidR="00000000" w:rsidRDefault="007141F2">
      <w:pPr>
        <w:ind w:firstLine="284"/>
        <w:jc w:val="both"/>
        <w:rPr>
          <w:rFonts w:ascii="Times New Roman" w:hAnsi="Times New Roman"/>
          <w:sz w:val="20"/>
        </w:rPr>
      </w:pPr>
    </w:p>
    <w:p w:rsidR="00000000" w:rsidRDefault="007141F2">
      <w:pPr>
        <w:ind w:firstLine="284"/>
        <w:jc w:val="both"/>
        <w:rPr>
          <w:rFonts w:ascii="Times New Roman" w:hAnsi="Times New Roman"/>
          <w:sz w:val="20"/>
        </w:rPr>
      </w:pPr>
      <w:r>
        <w:rPr>
          <w:rFonts w:ascii="Times New Roman" w:hAnsi="Times New Roman"/>
          <w:sz w:val="20"/>
        </w:rPr>
        <w:t>Ключевые слова: щебень, щебень из горных пород, гравий, щебень из гравия, строительные работы</w:t>
      </w:r>
    </w:p>
    <w:p w:rsidR="00000000" w:rsidRDefault="007141F2">
      <w:pPr>
        <w:ind w:firstLine="284"/>
        <w:jc w:val="both"/>
        <w:rPr>
          <w:rFonts w:ascii="Times New Roman" w:hAnsi="Times New Roman"/>
          <w:sz w:val="20"/>
        </w:rPr>
      </w:pPr>
    </w:p>
    <w:p w:rsidR="00000000" w:rsidRDefault="007141F2">
      <w:pPr>
        <w:ind w:firstLine="284"/>
        <w:jc w:val="center"/>
        <w:rPr>
          <w:rFonts w:ascii="Times New Roman" w:hAnsi="Times New Roman"/>
          <w:sz w:val="20"/>
        </w:rPr>
      </w:pPr>
      <w:r>
        <w:rPr>
          <w:rFonts w:ascii="Times New Roman" w:hAnsi="Times New Roman"/>
          <w:sz w:val="20"/>
        </w:rPr>
        <w:t>СОДЕРЖАНИЕ</w:t>
      </w:r>
    </w:p>
    <w:p w:rsidR="00000000" w:rsidRDefault="007141F2">
      <w:pPr>
        <w:ind w:firstLine="284"/>
        <w:jc w:val="both"/>
        <w:rPr>
          <w:rFonts w:ascii="Times New Roman" w:hAnsi="Times New Roman"/>
          <w:sz w:val="20"/>
        </w:rPr>
      </w:pPr>
    </w:p>
    <w:p w:rsidR="00000000" w:rsidRDefault="007141F2">
      <w:pPr>
        <w:pStyle w:val="a3"/>
        <w:ind w:firstLine="284"/>
        <w:rPr>
          <w:rFonts w:ascii="Times New Roman" w:hAnsi="Times New Roman"/>
        </w:rPr>
      </w:pPr>
      <w:r>
        <w:rPr>
          <w:rFonts w:ascii="Times New Roman" w:hAnsi="Times New Roman"/>
        </w:rPr>
        <w:t>1 Область применения</w:t>
      </w:r>
    </w:p>
    <w:p w:rsidR="00000000" w:rsidRDefault="007141F2">
      <w:pPr>
        <w:pStyle w:val="a3"/>
        <w:ind w:firstLine="284"/>
        <w:rPr>
          <w:rFonts w:ascii="Times New Roman" w:hAnsi="Times New Roman"/>
        </w:rPr>
      </w:pPr>
      <w:r>
        <w:rPr>
          <w:rFonts w:ascii="Times New Roman" w:hAnsi="Times New Roman"/>
        </w:rPr>
        <w:t>2 Нормативные ссылки</w:t>
      </w:r>
    </w:p>
    <w:p w:rsidR="00000000" w:rsidRDefault="007141F2">
      <w:pPr>
        <w:pStyle w:val="a3"/>
        <w:ind w:firstLine="284"/>
        <w:rPr>
          <w:rFonts w:ascii="Times New Roman" w:hAnsi="Times New Roman"/>
        </w:rPr>
      </w:pPr>
      <w:r>
        <w:rPr>
          <w:rFonts w:ascii="Times New Roman" w:hAnsi="Times New Roman"/>
        </w:rPr>
        <w:t>3 Определения</w:t>
      </w:r>
    </w:p>
    <w:p w:rsidR="00000000" w:rsidRDefault="007141F2">
      <w:pPr>
        <w:pStyle w:val="a3"/>
        <w:ind w:firstLine="284"/>
        <w:rPr>
          <w:rFonts w:ascii="Times New Roman" w:hAnsi="Times New Roman"/>
        </w:rPr>
      </w:pPr>
      <w:r>
        <w:rPr>
          <w:rFonts w:ascii="Times New Roman" w:hAnsi="Times New Roman"/>
        </w:rPr>
        <w:t>4 Технические требования</w:t>
      </w:r>
    </w:p>
    <w:p w:rsidR="00000000" w:rsidRDefault="007141F2">
      <w:pPr>
        <w:pStyle w:val="a3"/>
        <w:ind w:firstLine="284"/>
        <w:rPr>
          <w:rFonts w:ascii="Times New Roman" w:hAnsi="Times New Roman"/>
        </w:rPr>
      </w:pPr>
      <w:r>
        <w:rPr>
          <w:rFonts w:ascii="Times New Roman" w:hAnsi="Times New Roman"/>
        </w:rPr>
        <w:t>5 Правила приемки</w:t>
      </w:r>
    </w:p>
    <w:p w:rsidR="00000000" w:rsidRDefault="007141F2">
      <w:pPr>
        <w:pStyle w:val="a3"/>
        <w:ind w:firstLine="284"/>
        <w:rPr>
          <w:rFonts w:ascii="Times New Roman" w:hAnsi="Times New Roman"/>
        </w:rPr>
      </w:pPr>
      <w:r>
        <w:rPr>
          <w:rFonts w:ascii="Times New Roman" w:hAnsi="Times New Roman"/>
        </w:rPr>
        <w:t>6 Методы контроля</w:t>
      </w:r>
    </w:p>
    <w:p w:rsidR="00000000" w:rsidRDefault="007141F2">
      <w:pPr>
        <w:pStyle w:val="a3"/>
        <w:ind w:firstLine="284"/>
        <w:rPr>
          <w:rFonts w:ascii="Times New Roman" w:hAnsi="Times New Roman"/>
        </w:rPr>
      </w:pPr>
      <w:r>
        <w:rPr>
          <w:rFonts w:ascii="Times New Roman" w:hAnsi="Times New Roman"/>
        </w:rPr>
        <w:t>7 Транспортирование и хранение</w:t>
      </w:r>
    </w:p>
    <w:p w:rsidR="00000000" w:rsidRDefault="007141F2">
      <w:pPr>
        <w:pStyle w:val="a3"/>
        <w:ind w:firstLine="284"/>
        <w:rPr>
          <w:rFonts w:ascii="Times New Roman" w:hAnsi="Times New Roman"/>
        </w:rPr>
      </w:pPr>
      <w:r>
        <w:rPr>
          <w:rFonts w:ascii="Times New Roman" w:hAnsi="Times New Roman"/>
        </w:rPr>
        <w:t>Приложение А (обязательное) Содержание вредных компонентов и примесей</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5815"/>
    <w:multiLevelType w:val="singleLevel"/>
    <w:tmpl w:val="CC46272A"/>
    <w:lvl w:ilvl="0">
      <w:start w:val="3"/>
      <w:numFmt w:val="decimal"/>
      <w:lvlText w:val="4.3.%1 "/>
      <w:legacy w:legacy="1" w:legacySpace="0" w:legacyIndent="283"/>
      <w:lvlJc w:val="left"/>
      <w:pPr>
        <w:ind w:left="567" w:hanging="283"/>
      </w:pPr>
      <w:rPr>
        <w:rFonts w:ascii="Arial" w:hAnsi="Arial" w:cs="Arial" w:hint="default"/>
        <w:b w:val="0"/>
        <w:i w:val="0"/>
        <w:sz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1F2"/>
    <w:rsid w:val="0071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3926</Words>
  <Characters>22379</Characters>
  <Application>Microsoft Office Word</Application>
  <DocSecurity>0</DocSecurity>
  <Lines>186</Lines>
  <Paragraphs>52</Paragraphs>
  <ScaleCrop>false</ScaleCrop>
  <Company>Elcom Ltd</Company>
  <LinksUpToDate>false</LinksUpToDate>
  <CharactersWithSpaces>26253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8267-93</dc:title>
  <dc:subject/>
  <dc:creator>CNTI</dc:creator>
  <cp:keywords/>
  <dc:description/>
  <cp:lastModifiedBy>Parhomeiai</cp:lastModifiedBy>
  <cp:revision>2</cp:revision>
  <dcterms:created xsi:type="dcterms:W3CDTF">2013-04-11T11:05:00Z</dcterms:created>
  <dcterms:modified xsi:type="dcterms:W3CDTF">2013-04-11T11:05:00Z</dcterms:modified>
</cp:coreProperties>
</file>