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3CB9">
      <w:pPr>
        <w:pStyle w:val="Aioiaue"/>
        <w:tabs>
          <w:tab w:val="clear" w:pos="9590"/>
        </w:tabs>
        <w:ind w:firstLine="284"/>
        <w:jc w:val="right"/>
        <w:rPr>
          <w:rFonts w:ascii="Times New Roman" w:hAnsi="Times New Roman"/>
        </w:rPr>
      </w:pPr>
      <w:bookmarkStart w:id="0" w:name="_GoBack"/>
      <w:bookmarkEnd w:id="0"/>
      <w:r>
        <w:rPr>
          <w:rFonts w:ascii="Times New Roman" w:hAnsi="Times New Roman"/>
        </w:rPr>
        <w:t>ГОСТ 8736-93</w:t>
      </w:r>
    </w:p>
    <w:p w:rsidR="00000000" w:rsidRDefault="002F3CB9">
      <w:pPr>
        <w:pStyle w:val="Aioiaue"/>
        <w:tabs>
          <w:tab w:val="clear" w:pos="9590"/>
        </w:tabs>
        <w:ind w:firstLine="284"/>
        <w:jc w:val="right"/>
        <w:rPr>
          <w:rFonts w:ascii="Times New Roman" w:hAnsi="Times New Roman"/>
        </w:rPr>
      </w:pPr>
    </w:p>
    <w:p w:rsidR="00000000" w:rsidRDefault="002F3CB9">
      <w:pPr>
        <w:pStyle w:val="Aioiaue"/>
        <w:tabs>
          <w:tab w:val="clear" w:pos="9590"/>
        </w:tabs>
        <w:ind w:firstLine="284"/>
        <w:jc w:val="right"/>
        <w:rPr>
          <w:rFonts w:ascii="Times New Roman" w:hAnsi="Times New Roman"/>
        </w:rPr>
      </w:pPr>
      <w:r>
        <w:rPr>
          <w:rFonts w:ascii="Times New Roman" w:hAnsi="Times New Roman"/>
        </w:rPr>
        <w:t>Группа Ж17</w:t>
      </w:r>
    </w:p>
    <w:p w:rsidR="00000000" w:rsidRDefault="002F3CB9">
      <w:pPr>
        <w:jc w:val="center"/>
      </w:pPr>
    </w:p>
    <w:p w:rsidR="00000000" w:rsidRDefault="002F3CB9">
      <w:pPr>
        <w:jc w:val="center"/>
      </w:pPr>
      <w:r>
        <w:t>МЕЖГОСУДАРСТВЕННЫЙ СТАНДАРТ</w:t>
      </w:r>
    </w:p>
    <w:p w:rsidR="00000000" w:rsidRDefault="002F3CB9">
      <w:pPr>
        <w:jc w:val="center"/>
      </w:pPr>
    </w:p>
    <w:p w:rsidR="00000000" w:rsidRDefault="002F3CB9">
      <w:pPr>
        <w:jc w:val="center"/>
        <w:rPr>
          <w:b/>
        </w:rPr>
      </w:pPr>
      <w:r>
        <w:rPr>
          <w:b/>
        </w:rPr>
        <w:t>Песок для строительных работ</w:t>
      </w:r>
    </w:p>
    <w:p w:rsidR="00000000" w:rsidRDefault="002F3CB9">
      <w:pPr>
        <w:jc w:val="center"/>
        <w:rPr>
          <w:b/>
        </w:rPr>
      </w:pPr>
      <w:r>
        <w:rPr>
          <w:b/>
        </w:rPr>
        <w:t>Технические условия</w:t>
      </w:r>
    </w:p>
    <w:p w:rsidR="00000000" w:rsidRDefault="002F3CB9">
      <w:pPr>
        <w:jc w:val="center"/>
        <w:rPr>
          <w:b/>
        </w:rPr>
      </w:pPr>
    </w:p>
    <w:p w:rsidR="00000000" w:rsidRDefault="002F3CB9">
      <w:pPr>
        <w:jc w:val="center"/>
        <w:rPr>
          <w:b/>
        </w:rPr>
      </w:pPr>
      <w:proofErr w:type="spellStart"/>
      <w:r>
        <w:rPr>
          <w:b/>
        </w:rPr>
        <w:t>Sand</w:t>
      </w:r>
      <w:proofErr w:type="spellEnd"/>
      <w:r>
        <w:rPr>
          <w:b/>
        </w:rPr>
        <w:t xml:space="preserve"> </w:t>
      </w:r>
      <w:proofErr w:type="spellStart"/>
      <w:r>
        <w:rPr>
          <w:b/>
        </w:rPr>
        <w:t>for</w:t>
      </w:r>
      <w:proofErr w:type="spellEnd"/>
      <w:r>
        <w:rPr>
          <w:b/>
        </w:rPr>
        <w:t xml:space="preserve"> </w:t>
      </w:r>
      <w:proofErr w:type="spellStart"/>
      <w:r>
        <w:rPr>
          <w:b/>
        </w:rPr>
        <w:t>construction</w:t>
      </w:r>
      <w:proofErr w:type="spellEnd"/>
      <w:r>
        <w:rPr>
          <w:b/>
        </w:rPr>
        <w:t xml:space="preserve"> </w:t>
      </w:r>
      <w:proofErr w:type="spellStart"/>
      <w:r>
        <w:rPr>
          <w:b/>
        </w:rPr>
        <w:t>works</w:t>
      </w:r>
      <w:proofErr w:type="spellEnd"/>
      <w:r>
        <w:rPr>
          <w:b/>
        </w:rPr>
        <w:t xml:space="preserve">. </w:t>
      </w:r>
      <w:proofErr w:type="spellStart"/>
      <w:r>
        <w:rPr>
          <w:b/>
        </w:rPr>
        <w:t>Specifications</w:t>
      </w:r>
      <w:proofErr w:type="spellEnd"/>
    </w:p>
    <w:p w:rsidR="00000000" w:rsidRDefault="002F3CB9">
      <w:pPr>
        <w:ind w:firstLine="284"/>
      </w:pPr>
    </w:p>
    <w:p w:rsidR="00000000" w:rsidRDefault="002F3CB9">
      <w:pPr>
        <w:ind w:firstLine="284"/>
      </w:pPr>
      <w:proofErr w:type="spellStart"/>
      <w:r>
        <w:t>ОКСТУ</w:t>
      </w:r>
      <w:proofErr w:type="spellEnd"/>
      <w:r>
        <w:t xml:space="preserve"> 5711</w:t>
      </w:r>
    </w:p>
    <w:p w:rsidR="00000000" w:rsidRDefault="002F3CB9">
      <w:pPr>
        <w:ind w:firstLine="284"/>
        <w:jc w:val="right"/>
        <w:rPr>
          <w:i/>
        </w:rPr>
      </w:pPr>
      <w:r>
        <w:rPr>
          <w:i/>
        </w:rPr>
        <w:t>Дата введения 1995-07-01</w:t>
      </w:r>
    </w:p>
    <w:p w:rsidR="00000000" w:rsidRDefault="002F3CB9">
      <w:pPr>
        <w:ind w:firstLine="284"/>
      </w:pPr>
    </w:p>
    <w:p w:rsidR="00000000" w:rsidRDefault="002F3CB9">
      <w:pPr>
        <w:ind w:firstLine="284"/>
      </w:pPr>
    </w:p>
    <w:p w:rsidR="00000000" w:rsidRDefault="002F3CB9">
      <w:pPr>
        <w:ind w:firstLine="284"/>
        <w:jc w:val="center"/>
      </w:pPr>
      <w:r>
        <w:t>Предисловие</w:t>
      </w:r>
    </w:p>
    <w:p w:rsidR="00000000" w:rsidRDefault="002F3CB9">
      <w:pPr>
        <w:ind w:firstLine="284"/>
      </w:pPr>
    </w:p>
    <w:p w:rsidR="00000000" w:rsidRDefault="002F3CB9">
      <w:pPr>
        <w:ind w:firstLine="284"/>
        <w:jc w:val="both"/>
      </w:pPr>
      <w:r>
        <w:t xml:space="preserve">1 РАЗРАБОТАН институтом </w:t>
      </w:r>
      <w:proofErr w:type="spellStart"/>
      <w:r>
        <w:t>ВНИПИИстромсырье</w:t>
      </w:r>
      <w:proofErr w:type="spellEnd"/>
      <w:r>
        <w:t xml:space="preserve"> с участием </w:t>
      </w:r>
      <w:proofErr w:type="spellStart"/>
      <w:r>
        <w:t>Сою</w:t>
      </w:r>
      <w:r>
        <w:t>зДорНИИ</w:t>
      </w:r>
      <w:proofErr w:type="spellEnd"/>
      <w:r>
        <w:t xml:space="preserve">, </w:t>
      </w:r>
      <w:proofErr w:type="spellStart"/>
      <w:r>
        <w:t>НИИЖБ</w:t>
      </w:r>
      <w:proofErr w:type="spellEnd"/>
      <w:r>
        <w:t xml:space="preserve">, </w:t>
      </w:r>
      <w:proofErr w:type="spellStart"/>
      <w:r>
        <w:t>ЦНИИОМТП</w:t>
      </w:r>
      <w:proofErr w:type="spellEnd"/>
      <w:r>
        <w:t xml:space="preserve"> Российской Федерации</w:t>
      </w:r>
    </w:p>
    <w:p w:rsidR="00000000" w:rsidRDefault="002F3CB9">
      <w:pPr>
        <w:ind w:firstLine="284"/>
        <w:jc w:val="both"/>
      </w:pPr>
    </w:p>
    <w:p w:rsidR="00000000" w:rsidRDefault="002F3CB9">
      <w:pPr>
        <w:ind w:firstLine="284"/>
        <w:jc w:val="both"/>
      </w:pPr>
      <w:r>
        <w:t xml:space="preserve">ВНЕСЕН </w:t>
      </w:r>
      <w:proofErr w:type="spellStart"/>
      <w:r>
        <w:t>Минстроем</w:t>
      </w:r>
      <w:proofErr w:type="spellEnd"/>
      <w:r>
        <w:t xml:space="preserve"> России</w:t>
      </w:r>
    </w:p>
    <w:p w:rsidR="00000000" w:rsidRDefault="002F3CB9">
      <w:pPr>
        <w:ind w:firstLine="284"/>
        <w:jc w:val="both"/>
      </w:pPr>
    </w:p>
    <w:p w:rsidR="00000000" w:rsidRDefault="002F3CB9">
      <w:pPr>
        <w:ind w:firstLine="284"/>
        <w:jc w:val="both"/>
      </w:pPr>
      <w:r>
        <w:t>2 ПРИНЯТ Межгосударственной научно-технической комиссией по стандартизации и техническому нормированию в строительстве (</w:t>
      </w:r>
      <w:proofErr w:type="spellStart"/>
      <w:r>
        <w:t>МНТКС</w:t>
      </w:r>
      <w:proofErr w:type="spellEnd"/>
      <w:r>
        <w:t>) 10 ноября 1993 г.</w:t>
      </w:r>
    </w:p>
    <w:p w:rsidR="00000000" w:rsidRDefault="002F3CB9">
      <w:pPr>
        <w:ind w:firstLine="284"/>
        <w:jc w:val="both"/>
      </w:pPr>
    </w:p>
    <w:p w:rsidR="00000000" w:rsidRDefault="002F3CB9">
      <w:pPr>
        <w:ind w:firstLine="284"/>
        <w:jc w:val="both"/>
      </w:pPr>
      <w:r>
        <w:t>За принятие проголосовали:</w:t>
      </w:r>
    </w:p>
    <w:p w:rsidR="00000000" w:rsidRDefault="002F3CB9">
      <w:pPr>
        <w:ind w:firstLine="284"/>
        <w:jc w:val="both"/>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56"/>
        <w:gridCol w:w="5673"/>
      </w:tblGrid>
      <w:tr w:rsidR="00000000">
        <w:tblPrEx>
          <w:tblCellMar>
            <w:top w:w="0" w:type="dxa"/>
            <w:bottom w:w="0" w:type="dxa"/>
          </w:tblCellMar>
        </w:tblPrEx>
        <w:tc>
          <w:tcPr>
            <w:tcW w:w="2856" w:type="dxa"/>
            <w:tcBorders>
              <w:top w:val="single" w:sz="6" w:space="0" w:color="auto"/>
              <w:bottom w:val="single" w:sz="6" w:space="0" w:color="auto"/>
              <w:right w:val="nil"/>
            </w:tcBorders>
          </w:tcPr>
          <w:p w:rsidR="00000000" w:rsidRDefault="002F3CB9">
            <w:pPr>
              <w:jc w:val="both"/>
            </w:pPr>
            <w:r>
              <w:t>Наименование государства</w:t>
            </w:r>
          </w:p>
        </w:tc>
        <w:tc>
          <w:tcPr>
            <w:tcW w:w="5673" w:type="dxa"/>
            <w:tcBorders>
              <w:top w:val="single" w:sz="6" w:space="0" w:color="auto"/>
              <w:left w:val="single" w:sz="6" w:space="0" w:color="auto"/>
              <w:bottom w:val="single" w:sz="6" w:space="0" w:color="auto"/>
            </w:tcBorders>
          </w:tcPr>
          <w:p w:rsidR="00000000" w:rsidRDefault="002F3CB9">
            <w:pPr>
              <w:jc w:val="both"/>
            </w:pPr>
            <w:r>
              <w:t>Наименование органа государственного управления строительством</w:t>
            </w:r>
          </w:p>
        </w:tc>
      </w:tr>
      <w:tr w:rsidR="00000000">
        <w:tblPrEx>
          <w:tblCellMar>
            <w:top w:w="0" w:type="dxa"/>
            <w:bottom w:w="0" w:type="dxa"/>
          </w:tblCellMar>
        </w:tblPrEx>
        <w:tc>
          <w:tcPr>
            <w:tcW w:w="2856" w:type="dxa"/>
            <w:tcBorders>
              <w:top w:val="nil"/>
              <w:right w:val="nil"/>
            </w:tcBorders>
          </w:tcPr>
          <w:p w:rsidR="00000000" w:rsidRDefault="002F3CB9">
            <w:pPr>
              <w:jc w:val="both"/>
            </w:pPr>
            <w:r>
              <w:t>Азербайджанская Республика</w:t>
            </w:r>
          </w:p>
        </w:tc>
        <w:tc>
          <w:tcPr>
            <w:tcW w:w="5673" w:type="dxa"/>
            <w:tcBorders>
              <w:top w:val="nil"/>
              <w:left w:val="single" w:sz="6" w:space="0" w:color="auto"/>
              <w:bottom w:val="nil"/>
            </w:tcBorders>
          </w:tcPr>
          <w:p w:rsidR="00000000" w:rsidRDefault="002F3CB9">
            <w:pPr>
              <w:jc w:val="both"/>
            </w:pPr>
            <w:r>
              <w:t>Госстрой Азербайджанской Республики</w:t>
            </w:r>
          </w:p>
        </w:tc>
      </w:tr>
      <w:tr w:rsidR="00000000">
        <w:tblPrEx>
          <w:tblCellMar>
            <w:top w:w="0" w:type="dxa"/>
            <w:bottom w:w="0" w:type="dxa"/>
          </w:tblCellMar>
        </w:tblPrEx>
        <w:tc>
          <w:tcPr>
            <w:tcW w:w="2856" w:type="dxa"/>
            <w:tcBorders>
              <w:right w:val="nil"/>
            </w:tcBorders>
          </w:tcPr>
          <w:p w:rsidR="00000000" w:rsidRDefault="002F3CB9">
            <w:pPr>
              <w:jc w:val="both"/>
            </w:pPr>
            <w:r>
              <w:t>Республика Армения</w:t>
            </w:r>
          </w:p>
        </w:tc>
        <w:tc>
          <w:tcPr>
            <w:tcW w:w="5673" w:type="dxa"/>
            <w:tcBorders>
              <w:top w:val="nil"/>
              <w:left w:val="single" w:sz="6" w:space="0" w:color="auto"/>
              <w:bottom w:val="nil"/>
            </w:tcBorders>
          </w:tcPr>
          <w:p w:rsidR="00000000" w:rsidRDefault="002F3CB9">
            <w:pPr>
              <w:jc w:val="both"/>
            </w:pPr>
            <w:r>
              <w:t>Министерство градостроительства Республики Армения</w:t>
            </w:r>
          </w:p>
        </w:tc>
      </w:tr>
      <w:tr w:rsidR="00000000">
        <w:tblPrEx>
          <w:tblCellMar>
            <w:top w:w="0" w:type="dxa"/>
            <w:bottom w:w="0" w:type="dxa"/>
          </w:tblCellMar>
        </w:tblPrEx>
        <w:tc>
          <w:tcPr>
            <w:tcW w:w="2856" w:type="dxa"/>
            <w:tcBorders>
              <w:right w:val="nil"/>
            </w:tcBorders>
          </w:tcPr>
          <w:p w:rsidR="00000000" w:rsidRDefault="002F3CB9">
            <w:pPr>
              <w:jc w:val="both"/>
            </w:pPr>
            <w:r>
              <w:t xml:space="preserve">Республика </w:t>
            </w:r>
            <w:proofErr w:type="spellStart"/>
            <w:r>
              <w:t>Беларуссия</w:t>
            </w:r>
            <w:proofErr w:type="spellEnd"/>
          </w:p>
        </w:tc>
        <w:tc>
          <w:tcPr>
            <w:tcW w:w="5673" w:type="dxa"/>
            <w:tcBorders>
              <w:top w:val="nil"/>
              <w:left w:val="single" w:sz="6" w:space="0" w:color="auto"/>
              <w:bottom w:val="nil"/>
            </w:tcBorders>
          </w:tcPr>
          <w:p w:rsidR="00000000" w:rsidRDefault="002F3CB9">
            <w:pPr>
              <w:jc w:val="both"/>
            </w:pPr>
            <w:proofErr w:type="spellStart"/>
            <w:r>
              <w:t>Минстройархитектуры</w:t>
            </w:r>
            <w:proofErr w:type="spellEnd"/>
            <w:r>
              <w:t xml:space="preserve"> </w:t>
            </w:r>
            <w:r>
              <w:t xml:space="preserve">Республики </w:t>
            </w:r>
            <w:proofErr w:type="spellStart"/>
            <w:r>
              <w:t>Беларуссии</w:t>
            </w:r>
            <w:proofErr w:type="spellEnd"/>
          </w:p>
        </w:tc>
      </w:tr>
      <w:tr w:rsidR="00000000">
        <w:tblPrEx>
          <w:tblCellMar>
            <w:top w:w="0" w:type="dxa"/>
            <w:bottom w:w="0" w:type="dxa"/>
          </w:tblCellMar>
        </w:tblPrEx>
        <w:tc>
          <w:tcPr>
            <w:tcW w:w="2856" w:type="dxa"/>
            <w:tcBorders>
              <w:right w:val="nil"/>
            </w:tcBorders>
          </w:tcPr>
          <w:p w:rsidR="00000000" w:rsidRDefault="002F3CB9">
            <w:pPr>
              <w:jc w:val="both"/>
            </w:pPr>
            <w:r>
              <w:t xml:space="preserve">Республика Казахстан </w:t>
            </w:r>
          </w:p>
        </w:tc>
        <w:tc>
          <w:tcPr>
            <w:tcW w:w="5673" w:type="dxa"/>
            <w:tcBorders>
              <w:top w:val="nil"/>
              <w:left w:val="single" w:sz="6" w:space="0" w:color="auto"/>
              <w:bottom w:val="nil"/>
            </w:tcBorders>
          </w:tcPr>
          <w:p w:rsidR="00000000" w:rsidRDefault="002F3CB9">
            <w:pPr>
              <w:jc w:val="both"/>
            </w:pPr>
            <w:r>
              <w:t>Агентство строительства и архитектурно-градостроительного контроля Министерства экономики и торговли Республики Казахстан</w:t>
            </w:r>
          </w:p>
        </w:tc>
      </w:tr>
      <w:tr w:rsidR="00000000">
        <w:tblPrEx>
          <w:tblCellMar>
            <w:top w:w="0" w:type="dxa"/>
            <w:bottom w:w="0" w:type="dxa"/>
          </w:tblCellMar>
        </w:tblPrEx>
        <w:tc>
          <w:tcPr>
            <w:tcW w:w="2856" w:type="dxa"/>
            <w:tcBorders>
              <w:right w:val="nil"/>
            </w:tcBorders>
          </w:tcPr>
          <w:p w:rsidR="00000000" w:rsidRDefault="002F3CB9">
            <w:pPr>
              <w:jc w:val="both"/>
            </w:pPr>
            <w:r>
              <w:t>Киргизская Республика</w:t>
            </w:r>
          </w:p>
        </w:tc>
        <w:tc>
          <w:tcPr>
            <w:tcW w:w="5673" w:type="dxa"/>
            <w:tcBorders>
              <w:top w:val="nil"/>
              <w:left w:val="single" w:sz="6" w:space="0" w:color="auto"/>
              <w:bottom w:val="nil"/>
            </w:tcBorders>
          </w:tcPr>
          <w:p w:rsidR="00000000" w:rsidRDefault="002F3CB9">
            <w:pPr>
              <w:jc w:val="both"/>
            </w:pPr>
            <w:proofErr w:type="spellStart"/>
            <w:r>
              <w:t>Минархстрой</w:t>
            </w:r>
            <w:proofErr w:type="spellEnd"/>
            <w:r>
              <w:t xml:space="preserve"> Киргизской Республики</w:t>
            </w:r>
          </w:p>
        </w:tc>
      </w:tr>
      <w:tr w:rsidR="00000000">
        <w:tblPrEx>
          <w:tblCellMar>
            <w:top w:w="0" w:type="dxa"/>
            <w:bottom w:w="0" w:type="dxa"/>
          </w:tblCellMar>
        </w:tblPrEx>
        <w:tc>
          <w:tcPr>
            <w:tcW w:w="2856" w:type="dxa"/>
            <w:tcBorders>
              <w:right w:val="nil"/>
            </w:tcBorders>
          </w:tcPr>
          <w:p w:rsidR="00000000" w:rsidRDefault="002F3CB9">
            <w:pPr>
              <w:jc w:val="both"/>
            </w:pPr>
            <w:r>
              <w:t>Российская Федерация</w:t>
            </w:r>
          </w:p>
        </w:tc>
        <w:tc>
          <w:tcPr>
            <w:tcW w:w="5673" w:type="dxa"/>
            <w:tcBorders>
              <w:top w:val="nil"/>
              <w:left w:val="single" w:sz="6" w:space="0" w:color="auto"/>
              <w:bottom w:val="nil"/>
            </w:tcBorders>
          </w:tcPr>
          <w:p w:rsidR="00000000" w:rsidRDefault="002F3CB9">
            <w:pPr>
              <w:jc w:val="both"/>
            </w:pPr>
            <w:r>
              <w:t>Госстрой России</w:t>
            </w:r>
          </w:p>
        </w:tc>
      </w:tr>
      <w:tr w:rsidR="00000000">
        <w:tblPrEx>
          <w:tblCellMar>
            <w:top w:w="0" w:type="dxa"/>
            <w:bottom w:w="0" w:type="dxa"/>
          </w:tblCellMar>
        </w:tblPrEx>
        <w:tc>
          <w:tcPr>
            <w:tcW w:w="2856" w:type="dxa"/>
            <w:tcBorders>
              <w:right w:val="nil"/>
            </w:tcBorders>
          </w:tcPr>
          <w:p w:rsidR="00000000" w:rsidRDefault="002F3CB9">
            <w:pPr>
              <w:jc w:val="both"/>
            </w:pPr>
            <w:r>
              <w:t>Республика Таджикистан</w:t>
            </w:r>
          </w:p>
        </w:tc>
        <w:tc>
          <w:tcPr>
            <w:tcW w:w="5673" w:type="dxa"/>
            <w:tcBorders>
              <w:top w:val="nil"/>
              <w:left w:val="single" w:sz="6" w:space="0" w:color="auto"/>
              <w:bottom w:val="single" w:sz="6" w:space="0" w:color="auto"/>
            </w:tcBorders>
          </w:tcPr>
          <w:p w:rsidR="00000000" w:rsidRDefault="002F3CB9">
            <w:pPr>
              <w:jc w:val="both"/>
            </w:pPr>
            <w:r>
              <w:t>Госстрой Республики Таджикистан</w:t>
            </w:r>
          </w:p>
        </w:tc>
      </w:tr>
    </w:tbl>
    <w:p w:rsidR="00000000" w:rsidRDefault="002F3CB9">
      <w:pPr>
        <w:pStyle w:val="Aioiaue"/>
        <w:tabs>
          <w:tab w:val="clear" w:pos="9590"/>
        </w:tabs>
        <w:ind w:firstLine="284"/>
        <w:jc w:val="both"/>
        <w:rPr>
          <w:rFonts w:ascii="Times New Roman" w:hAnsi="Times New Roman"/>
        </w:rPr>
      </w:pPr>
    </w:p>
    <w:p w:rsidR="00000000" w:rsidRDefault="002F3CB9">
      <w:pPr>
        <w:ind w:firstLine="284"/>
        <w:jc w:val="both"/>
      </w:pPr>
      <w:r>
        <w:t xml:space="preserve">3 ВВЕДЕН В ДЕЙСТВИЕ с 1 июля 1995 г. в качестве государственного стандарта Российской Федерации Постановлением </w:t>
      </w:r>
      <w:proofErr w:type="spellStart"/>
      <w:r>
        <w:t>Минстроя</w:t>
      </w:r>
      <w:proofErr w:type="spellEnd"/>
      <w:r>
        <w:t xml:space="preserve"> России от 28 ноября 1994 г. № 18-29</w:t>
      </w:r>
    </w:p>
    <w:p w:rsidR="00000000" w:rsidRDefault="002F3CB9">
      <w:pPr>
        <w:ind w:firstLine="284"/>
        <w:jc w:val="both"/>
      </w:pPr>
    </w:p>
    <w:p w:rsidR="00000000" w:rsidRDefault="002F3CB9">
      <w:pPr>
        <w:ind w:firstLine="284"/>
        <w:jc w:val="both"/>
      </w:pPr>
      <w:r>
        <w:t>5 ВЗАМЕН ГОСТ 8736-85, ГОСТ 26193-8</w:t>
      </w:r>
      <w:r>
        <w:t>4</w:t>
      </w:r>
    </w:p>
    <w:p w:rsidR="00000000" w:rsidRDefault="002F3CB9">
      <w:pPr>
        <w:ind w:firstLine="284"/>
        <w:jc w:val="both"/>
      </w:pPr>
    </w:p>
    <w:p w:rsidR="00000000" w:rsidRDefault="002F3CB9">
      <w:pPr>
        <w:ind w:firstLine="284"/>
        <w:jc w:val="both"/>
      </w:pPr>
      <w:r>
        <w:t>ВНЕСЕНЫ Изменения № 1, 2, утвержденные Постановлениями Госстроя России № 18-17 от 18.02.98, № 115 от 04.12.2000 г.</w:t>
      </w:r>
    </w:p>
    <w:p w:rsidR="00000000" w:rsidRDefault="002F3CB9">
      <w:pPr>
        <w:ind w:firstLine="284"/>
        <w:jc w:val="both"/>
      </w:pPr>
    </w:p>
    <w:p w:rsidR="00000000" w:rsidRDefault="002F3CB9">
      <w:pPr>
        <w:ind w:firstLine="284"/>
        <w:jc w:val="both"/>
      </w:pPr>
    </w:p>
    <w:p w:rsidR="00000000" w:rsidRDefault="002F3CB9">
      <w:pPr>
        <w:pStyle w:val="H3"/>
        <w:spacing w:before="0" w:after="0"/>
        <w:ind w:firstLine="284"/>
        <w:jc w:val="center"/>
        <w:rPr>
          <w:sz w:val="20"/>
        </w:rPr>
      </w:pPr>
      <w:r>
        <w:rPr>
          <w:sz w:val="20"/>
        </w:rPr>
        <w:t>1 ОБЛАСТЬ ПРИМЕНЕНИЯ</w:t>
      </w:r>
    </w:p>
    <w:p w:rsidR="00000000" w:rsidRDefault="002F3CB9">
      <w:pPr>
        <w:pStyle w:val="H3"/>
        <w:spacing w:before="0" w:after="0"/>
        <w:ind w:firstLine="284"/>
        <w:jc w:val="center"/>
        <w:rPr>
          <w:sz w:val="20"/>
        </w:rPr>
      </w:pPr>
    </w:p>
    <w:p w:rsidR="00000000" w:rsidRDefault="002F3CB9">
      <w:pPr>
        <w:ind w:firstLine="284"/>
        <w:jc w:val="both"/>
      </w:pPr>
      <w:r>
        <w:t>Настоящий стандарт распространяется на природный песок и песок из отсевов дробления горных пород с истинной плотностью зерен от 2,0 до 2,8 г/</w:t>
      </w:r>
      <w:proofErr w:type="spellStart"/>
      <w:r>
        <w:t>куб.см</w:t>
      </w:r>
      <w:proofErr w:type="spellEnd"/>
      <w:r>
        <w:t>, предназначенные для применения в качестве заполнителя тяжелых, легких, мелкозернистых, ячеистых и силикатных бетонов, строительных растворов, приготовления сухих смесей, для устройства оснований и покрытий автомобильных д</w:t>
      </w:r>
      <w:r>
        <w:t>орог и аэродромов.</w:t>
      </w:r>
    </w:p>
    <w:p w:rsidR="00000000" w:rsidRDefault="002F3CB9">
      <w:pPr>
        <w:ind w:firstLine="284"/>
        <w:jc w:val="both"/>
      </w:pPr>
      <w:r>
        <w:t>Требования настоящего стандарта не распространяются на фракционированные и дробленые пески.</w:t>
      </w:r>
    </w:p>
    <w:p w:rsidR="00000000" w:rsidRDefault="002F3CB9">
      <w:pPr>
        <w:ind w:firstLine="284"/>
        <w:jc w:val="both"/>
      </w:pPr>
      <w:r>
        <w:t>Требования настоящего стандарта, изложенные в пунктах 4.4.1, 4.4.3, 4.4.7, 4.4.8, разделах 5 и 6, являются обязательными.</w:t>
      </w:r>
    </w:p>
    <w:p w:rsidR="00000000" w:rsidRDefault="002F3CB9">
      <w:pPr>
        <w:ind w:firstLine="284"/>
        <w:jc w:val="both"/>
      </w:pPr>
    </w:p>
    <w:p w:rsidR="00000000" w:rsidRDefault="002F3CB9">
      <w:pPr>
        <w:pStyle w:val="H3"/>
        <w:spacing w:before="0" w:after="0"/>
        <w:ind w:firstLine="284"/>
        <w:jc w:val="center"/>
        <w:rPr>
          <w:sz w:val="20"/>
        </w:rPr>
      </w:pPr>
      <w:r>
        <w:rPr>
          <w:sz w:val="20"/>
        </w:rPr>
        <w:t>2 НОРМАТИВНЫЕ ССЫЛКИ</w:t>
      </w:r>
    </w:p>
    <w:p w:rsidR="00000000" w:rsidRDefault="002F3CB9">
      <w:pPr>
        <w:ind w:firstLine="284"/>
        <w:jc w:val="both"/>
      </w:pPr>
    </w:p>
    <w:p w:rsidR="00000000" w:rsidRDefault="002F3CB9">
      <w:pPr>
        <w:ind w:firstLine="284"/>
        <w:jc w:val="both"/>
      </w:pPr>
      <w:r>
        <w:t>В настоящем стандарте использованы ссылки на следующие стандарты.</w:t>
      </w:r>
    </w:p>
    <w:p w:rsidR="00000000" w:rsidRDefault="002F3CB9">
      <w:pPr>
        <w:ind w:firstLine="284"/>
        <w:jc w:val="both"/>
      </w:pPr>
      <w:r>
        <w:t>ГОСТ 8269.0-97 Щебень и гравий из плотных горных пород и отходов промышленного производства для строительных работ. Методы физико-механических испытаний.</w:t>
      </w:r>
    </w:p>
    <w:p w:rsidR="00000000" w:rsidRDefault="002F3CB9">
      <w:pPr>
        <w:ind w:firstLine="284"/>
        <w:jc w:val="both"/>
      </w:pPr>
      <w:r>
        <w:t xml:space="preserve">ГОСТ 8735-88 Песок для строительных </w:t>
      </w:r>
      <w:r>
        <w:t>работ. Методы испытаний.</w:t>
      </w:r>
    </w:p>
    <w:p w:rsidR="00000000" w:rsidRDefault="002F3CB9">
      <w:pPr>
        <w:ind w:firstLine="284"/>
        <w:jc w:val="both"/>
      </w:pPr>
      <w:r>
        <w:t>ГОСТ 30108-94 Материалы и изделия строительные. Определение удельной эффективной активности естественных радионуклидов</w:t>
      </w:r>
    </w:p>
    <w:p w:rsidR="00000000" w:rsidRDefault="002F3CB9">
      <w:pPr>
        <w:ind w:firstLine="284"/>
        <w:jc w:val="both"/>
      </w:pPr>
    </w:p>
    <w:p w:rsidR="00000000" w:rsidRDefault="002F3CB9">
      <w:pPr>
        <w:ind w:firstLine="284"/>
        <w:jc w:val="both"/>
      </w:pPr>
      <w:r>
        <w:rPr>
          <w:b/>
        </w:rPr>
        <w:t>(Измененная редакция, Изм. 2)</w:t>
      </w:r>
    </w:p>
    <w:p w:rsidR="00000000" w:rsidRDefault="002F3CB9">
      <w:pPr>
        <w:ind w:firstLine="284"/>
        <w:jc w:val="both"/>
      </w:pPr>
    </w:p>
    <w:p w:rsidR="00000000" w:rsidRDefault="002F3CB9">
      <w:pPr>
        <w:pStyle w:val="H3"/>
        <w:spacing w:before="0" w:after="0"/>
        <w:ind w:firstLine="284"/>
        <w:jc w:val="center"/>
        <w:rPr>
          <w:sz w:val="20"/>
        </w:rPr>
      </w:pPr>
      <w:r>
        <w:rPr>
          <w:sz w:val="20"/>
        </w:rPr>
        <w:t>3 ОПРЕДЕЛЕНИЯ</w:t>
      </w:r>
    </w:p>
    <w:p w:rsidR="00000000" w:rsidRDefault="002F3CB9">
      <w:pPr>
        <w:pStyle w:val="H3"/>
        <w:spacing w:before="0" w:after="0"/>
        <w:ind w:firstLine="284"/>
        <w:jc w:val="center"/>
        <w:rPr>
          <w:sz w:val="20"/>
        </w:rPr>
      </w:pPr>
    </w:p>
    <w:p w:rsidR="00000000" w:rsidRDefault="002F3CB9">
      <w:pPr>
        <w:ind w:firstLine="284"/>
        <w:jc w:val="both"/>
      </w:pPr>
      <w:r>
        <w:t>В настоящем стандарте применены следующие термины.</w:t>
      </w:r>
    </w:p>
    <w:p w:rsidR="00000000" w:rsidRDefault="002F3CB9">
      <w:pPr>
        <w:ind w:firstLine="284"/>
        <w:jc w:val="both"/>
      </w:pPr>
      <w:r>
        <w:rPr>
          <w:b/>
        </w:rPr>
        <w:t>Природный песок</w:t>
      </w:r>
      <w:r>
        <w:t xml:space="preserve"> - неорганический сыпучий материал с крупностью зерен до 5 мм, образовавшийся в результате естественного разрушения скальных горных пород и получаемый при разработке песчаных и песчано-гравийных месторождений без использования  или с использованием специа</w:t>
      </w:r>
      <w:r>
        <w:t>льного обогатительного оборудования.</w:t>
      </w:r>
    </w:p>
    <w:p w:rsidR="00000000" w:rsidRDefault="002F3CB9">
      <w:pPr>
        <w:ind w:firstLine="284"/>
        <w:jc w:val="both"/>
      </w:pPr>
      <w:r>
        <w:rPr>
          <w:b/>
        </w:rPr>
        <w:t>Дробленый песок</w:t>
      </w:r>
      <w:r>
        <w:t xml:space="preserve"> - песок с крупностью зерен до 5 мм, изготавливаемый из скальных горных пород и гравия с использованием специального дробильно-размольного оборудования.</w:t>
      </w:r>
    </w:p>
    <w:p w:rsidR="00000000" w:rsidRDefault="002F3CB9">
      <w:pPr>
        <w:ind w:firstLine="284"/>
        <w:jc w:val="both"/>
      </w:pPr>
      <w:r>
        <w:rPr>
          <w:b/>
        </w:rPr>
        <w:t>Фракционированный песок</w:t>
      </w:r>
      <w:r>
        <w:t xml:space="preserve"> - песок, разделенный на две или более фракций с использованием специального оборудования.</w:t>
      </w:r>
    </w:p>
    <w:p w:rsidR="00000000" w:rsidRDefault="002F3CB9">
      <w:pPr>
        <w:ind w:firstLine="284"/>
        <w:jc w:val="both"/>
      </w:pPr>
      <w:r>
        <w:rPr>
          <w:b/>
        </w:rPr>
        <w:t>Песок из отсевов дробления</w:t>
      </w:r>
      <w:r>
        <w:t xml:space="preserve"> - неорганический сыпучий материал с крупностью зерен до 5 мм, получаемый из отсевов дробления горных пород при производстве щебня и из отходов обогащения руд черных и</w:t>
      </w:r>
      <w:r>
        <w:t xml:space="preserve"> цветных металлов и неметаллических ископаемых и других отраслей промышленности.</w:t>
      </w:r>
    </w:p>
    <w:p w:rsidR="00000000" w:rsidRDefault="002F3CB9">
      <w:pPr>
        <w:ind w:firstLine="284"/>
        <w:jc w:val="both"/>
      </w:pPr>
    </w:p>
    <w:p w:rsidR="00000000" w:rsidRDefault="002F3CB9">
      <w:pPr>
        <w:ind w:firstLine="284"/>
        <w:jc w:val="both"/>
      </w:pPr>
      <w:r>
        <w:rPr>
          <w:b/>
        </w:rPr>
        <w:t>(Измененная редакция, Изм. № 1)</w:t>
      </w:r>
    </w:p>
    <w:p w:rsidR="00000000" w:rsidRDefault="002F3CB9">
      <w:pPr>
        <w:ind w:firstLine="284"/>
        <w:jc w:val="both"/>
      </w:pPr>
    </w:p>
    <w:p w:rsidR="00000000" w:rsidRDefault="002F3CB9">
      <w:pPr>
        <w:pStyle w:val="H3"/>
        <w:spacing w:before="0" w:after="0"/>
        <w:ind w:firstLine="284"/>
        <w:jc w:val="center"/>
        <w:rPr>
          <w:sz w:val="20"/>
        </w:rPr>
      </w:pPr>
      <w:r>
        <w:rPr>
          <w:sz w:val="20"/>
        </w:rPr>
        <w:t>4 ТЕХНИЧЕСКИЕ ТРЕБОВАНИЯ</w:t>
      </w:r>
    </w:p>
    <w:p w:rsidR="00000000" w:rsidRDefault="002F3CB9">
      <w:pPr>
        <w:pStyle w:val="H3"/>
        <w:spacing w:before="0" w:after="0"/>
        <w:ind w:firstLine="284"/>
        <w:jc w:val="center"/>
        <w:rPr>
          <w:sz w:val="20"/>
        </w:rPr>
      </w:pPr>
    </w:p>
    <w:p w:rsidR="00000000" w:rsidRDefault="002F3CB9">
      <w:pPr>
        <w:ind w:firstLine="284"/>
        <w:jc w:val="both"/>
      </w:pPr>
      <w:r>
        <w:t>4.1 Песок должен быть изготовлен в соответствии с требованиями настоящего стандарта по технологической документации, утвержденной предприятием-изготовителем.</w:t>
      </w:r>
    </w:p>
    <w:p w:rsidR="00000000" w:rsidRDefault="002F3CB9">
      <w:pPr>
        <w:ind w:firstLine="284"/>
        <w:jc w:val="both"/>
      </w:pPr>
      <w:r>
        <w:t>4.2 Песок в зависимости от значений нормируемых показателей качества (зернового состава, содержания пылевидных и глинистых частиц) подразделяют на два класса.</w:t>
      </w:r>
    </w:p>
    <w:p w:rsidR="00000000" w:rsidRDefault="002F3CB9">
      <w:pPr>
        <w:ind w:firstLine="284"/>
        <w:jc w:val="both"/>
      </w:pPr>
      <w:r>
        <w:t>4.3 Основные параметры и размеры</w:t>
      </w:r>
    </w:p>
    <w:p w:rsidR="00000000" w:rsidRDefault="002F3CB9">
      <w:pPr>
        <w:ind w:firstLine="284"/>
        <w:jc w:val="both"/>
      </w:pPr>
      <w:r>
        <w:t>4.3.1 В зависимости о</w:t>
      </w:r>
      <w:r>
        <w:t>т зернового состава песок подразделяют на группы по крупности:</w:t>
      </w:r>
    </w:p>
    <w:p w:rsidR="00000000" w:rsidRDefault="002F3CB9">
      <w:pPr>
        <w:ind w:firstLine="284"/>
        <w:jc w:val="both"/>
      </w:pPr>
      <w:proofErr w:type="spellStart"/>
      <w:r>
        <w:t>I</w:t>
      </w:r>
      <w:proofErr w:type="spellEnd"/>
      <w:r>
        <w:t xml:space="preserve"> класс - очень крупный (песок из отсевов дробления), повышенной крупности, крупный, средний и мелкий;</w:t>
      </w:r>
    </w:p>
    <w:p w:rsidR="00000000" w:rsidRDefault="002F3CB9">
      <w:pPr>
        <w:ind w:firstLine="284"/>
        <w:jc w:val="both"/>
      </w:pPr>
      <w:proofErr w:type="spellStart"/>
      <w:r>
        <w:t>II</w:t>
      </w:r>
      <w:proofErr w:type="spellEnd"/>
      <w:r>
        <w:t xml:space="preserve"> класс - очень крупный (песок из отсевов дробления), повышенной крупности, крупный, средний, мелкий, очень мелкий, тонкий и очень тонкий.</w:t>
      </w:r>
    </w:p>
    <w:p w:rsidR="00000000" w:rsidRDefault="002F3CB9">
      <w:pPr>
        <w:ind w:firstLine="284"/>
        <w:jc w:val="both"/>
      </w:pPr>
      <w:r>
        <w:t>4.3.2 Каждую группу песка характеризуют значением модуля крупности, указанным в таблице 1.</w:t>
      </w:r>
    </w:p>
    <w:p w:rsidR="00000000" w:rsidRDefault="002F3CB9">
      <w:pPr>
        <w:ind w:firstLine="284"/>
        <w:jc w:val="both"/>
      </w:pPr>
    </w:p>
    <w:p w:rsidR="00000000" w:rsidRDefault="002F3CB9">
      <w:pPr>
        <w:pStyle w:val="Aioiaue"/>
        <w:tabs>
          <w:tab w:val="clear" w:pos="9590"/>
        </w:tabs>
        <w:ind w:firstLine="284"/>
        <w:jc w:val="right"/>
        <w:rPr>
          <w:rFonts w:ascii="Times New Roman" w:hAnsi="Times New Roman"/>
        </w:rPr>
      </w:pPr>
      <w:r>
        <w:rPr>
          <w:rFonts w:ascii="Times New Roman" w:hAnsi="Times New Roman"/>
        </w:rPr>
        <w:t>Таблица 1</w:t>
      </w:r>
    </w:p>
    <w:p w:rsidR="00000000" w:rsidRDefault="002F3CB9">
      <w:pPr>
        <w:pStyle w:val="Aioiaue"/>
        <w:tabs>
          <w:tab w:val="clear" w:pos="9590"/>
        </w:tabs>
        <w:ind w:firstLine="284"/>
        <w:rPr>
          <w:rFonts w:ascii="Times New Roman" w:hAnsi="Times New Roman"/>
        </w:rPr>
      </w:pPr>
    </w:p>
    <w:tbl>
      <w:tblPr>
        <w:tblW w:w="0" w:type="auto"/>
        <w:tblLayout w:type="fixed"/>
        <w:tblLook w:val="0000" w:firstRow="0" w:lastRow="0" w:firstColumn="0" w:lastColumn="0" w:noHBand="0" w:noVBand="0"/>
      </w:tblPr>
      <w:tblGrid>
        <w:gridCol w:w="4077"/>
        <w:gridCol w:w="3327"/>
      </w:tblGrid>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Группа песка</w:t>
            </w:r>
          </w:p>
        </w:tc>
        <w:tc>
          <w:tcPr>
            <w:tcW w:w="3327" w:type="dxa"/>
            <w:tcBorders>
              <w:top w:val="single" w:sz="6" w:space="0" w:color="auto"/>
              <w:left w:val="single" w:sz="6" w:space="0" w:color="auto"/>
              <w:bottom w:val="single" w:sz="6" w:space="0" w:color="auto"/>
              <w:righ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 xml:space="preserve">Модуль крупности </w:t>
            </w:r>
            <w:proofErr w:type="spellStart"/>
            <w:r>
              <w:rPr>
                <w:rFonts w:ascii="Times New Roman" w:hAnsi="Times New Roman"/>
              </w:rPr>
              <w:t>Мк</w:t>
            </w:r>
            <w:proofErr w:type="spellEnd"/>
          </w:p>
        </w:tc>
      </w:tr>
      <w:tr w:rsidR="00000000">
        <w:tblPrEx>
          <w:tblCellMar>
            <w:top w:w="0" w:type="dxa"/>
            <w:bottom w:w="0" w:type="dxa"/>
          </w:tblCellMar>
        </w:tblPrEx>
        <w:tc>
          <w:tcPr>
            <w:tcW w:w="4077" w:type="dxa"/>
            <w:tcBorders>
              <w:left w:val="single" w:sz="6" w:space="0" w:color="auto"/>
            </w:tcBorders>
          </w:tcPr>
          <w:p w:rsidR="00000000" w:rsidRDefault="002F3CB9">
            <w:pPr>
              <w:pStyle w:val="Aioiaue"/>
              <w:tabs>
                <w:tab w:val="clear" w:pos="9590"/>
              </w:tabs>
              <w:ind w:firstLine="284"/>
              <w:rPr>
                <w:rFonts w:ascii="Times New Roman" w:hAnsi="Times New Roman"/>
              </w:rPr>
            </w:pPr>
            <w:r>
              <w:rPr>
                <w:rFonts w:ascii="Times New Roman" w:hAnsi="Times New Roman"/>
              </w:rPr>
              <w:t>Очень крупный</w:t>
            </w:r>
          </w:p>
        </w:tc>
        <w:tc>
          <w:tcPr>
            <w:tcW w:w="3327" w:type="dxa"/>
            <w:tcBorders>
              <w:left w:val="single" w:sz="6" w:space="0" w:color="auto"/>
              <w:righ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Св. 3,5</w:t>
            </w:r>
          </w:p>
        </w:tc>
      </w:tr>
      <w:tr w:rsidR="00000000">
        <w:tblPrEx>
          <w:tblCellMar>
            <w:top w:w="0" w:type="dxa"/>
            <w:bottom w:w="0" w:type="dxa"/>
          </w:tblCellMar>
        </w:tblPrEx>
        <w:tc>
          <w:tcPr>
            <w:tcW w:w="4077" w:type="dxa"/>
            <w:tcBorders>
              <w:left w:val="single" w:sz="6" w:space="0" w:color="auto"/>
            </w:tcBorders>
          </w:tcPr>
          <w:p w:rsidR="00000000" w:rsidRDefault="002F3CB9">
            <w:pPr>
              <w:pStyle w:val="Aioiaue"/>
              <w:tabs>
                <w:tab w:val="clear" w:pos="9590"/>
              </w:tabs>
              <w:ind w:firstLine="284"/>
              <w:rPr>
                <w:rFonts w:ascii="Times New Roman" w:hAnsi="Times New Roman"/>
              </w:rPr>
            </w:pPr>
            <w:r>
              <w:rPr>
                <w:rFonts w:ascii="Times New Roman" w:hAnsi="Times New Roman"/>
              </w:rPr>
              <w:t>Повышенной крупности</w:t>
            </w:r>
          </w:p>
        </w:tc>
        <w:tc>
          <w:tcPr>
            <w:tcW w:w="3327" w:type="dxa"/>
            <w:tcBorders>
              <w:left w:val="single" w:sz="6" w:space="0" w:color="auto"/>
              <w:righ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&gt;&gt;  3,0 до 3,5</w:t>
            </w:r>
          </w:p>
        </w:tc>
      </w:tr>
      <w:tr w:rsidR="00000000">
        <w:tblPrEx>
          <w:tblCellMar>
            <w:top w:w="0" w:type="dxa"/>
            <w:bottom w:w="0" w:type="dxa"/>
          </w:tblCellMar>
        </w:tblPrEx>
        <w:tc>
          <w:tcPr>
            <w:tcW w:w="4077" w:type="dxa"/>
            <w:tcBorders>
              <w:left w:val="single" w:sz="6" w:space="0" w:color="auto"/>
            </w:tcBorders>
          </w:tcPr>
          <w:p w:rsidR="00000000" w:rsidRDefault="002F3CB9">
            <w:pPr>
              <w:pStyle w:val="Aioiaue"/>
              <w:tabs>
                <w:tab w:val="clear" w:pos="9590"/>
              </w:tabs>
              <w:ind w:firstLine="284"/>
              <w:rPr>
                <w:rFonts w:ascii="Times New Roman" w:hAnsi="Times New Roman"/>
              </w:rPr>
            </w:pPr>
            <w:r>
              <w:rPr>
                <w:rFonts w:ascii="Times New Roman" w:hAnsi="Times New Roman"/>
              </w:rPr>
              <w:t>Крупный</w:t>
            </w:r>
          </w:p>
        </w:tc>
        <w:tc>
          <w:tcPr>
            <w:tcW w:w="3327" w:type="dxa"/>
            <w:tcBorders>
              <w:left w:val="single" w:sz="6" w:space="0" w:color="auto"/>
              <w:righ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&gt;</w:t>
            </w:r>
            <w:r>
              <w:rPr>
                <w:rFonts w:ascii="Times New Roman" w:hAnsi="Times New Roman"/>
              </w:rPr>
              <w:t>&gt;  2,5 &gt;&gt; 3,0</w:t>
            </w:r>
          </w:p>
        </w:tc>
      </w:tr>
      <w:tr w:rsidR="00000000">
        <w:tblPrEx>
          <w:tblCellMar>
            <w:top w:w="0" w:type="dxa"/>
            <w:bottom w:w="0" w:type="dxa"/>
          </w:tblCellMar>
        </w:tblPrEx>
        <w:tc>
          <w:tcPr>
            <w:tcW w:w="4077" w:type="dxa"/>
            <w:tcBorders>
              <w:left w:val="single" w:sz="6" w:space="0" w:color="auto"/>
            </w:tcBorders>
          </w:tcPr>
          <w:p w:rsidR="00000000" w:rsidRDefault="002F3CB9">
            <w:pPr>
              <w:pStyle w:val="Aioiaue"/>
              <w:tabs>
                <w:tab w:val="clear" w:pos="9590"/>
              </w:tabs>
              <w:ind w:firstLine="284"/>
              <w:rPr>
                <w:rFonts w:ascii="Times New Roman" w:hAnsi="Times New Roman"/>
              </w:rPr>
            </w:pPr>
            <w:r>
              <w:rPr>
                <w:rFonts w:ascii="Times New Roman" w:hAnsi="Times New Roman"/>
              </w:rPr>
              <w:t>Средний</w:t>
            </w:r>
          </w:p>
        </w:tc>
        <w:tc>
          <w:tcPr>
            <w:tcW w:w="3327" w:type="dxa"/>
            <w:tcBorders>
              <w:left w:val="single" w:sz="6" w:space="0" w:color="auto"/>
              <w:righ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&gt;&gt;  2,0 &gt;&gt; 2,5</w:t>
            </w:r>
          </w:p>
        </w:tc>
      </w:tr>
      <w:tr w:rsidR="00000000">
        <w:tblPrEx>
          <w:tblCellMar>
            <w:top w:w="0" w:type="dxa"/>
            <w:bottom w:w="0" w:type="dxa"/>
          </w:tblCellMar>
        </w:tblPrEx>
        <w:tc>
          <w:tcPr>
            <w:tcW w:w="4077" w:type="dxa"/>
            <w:tcBorders>
              <w:left w:val="single" w:sz="6" w:space="0" w:color="auto"/>
            </w:tcBorders>
          </w:tcPr>
          <w:p w:rsidR="00000000" w:rsidRDefault="002F3CB9">
            <w:pPr>
              <w:pStyle w:val="Aioiaue"/>
              <w:tabs>
                <w:tab w:val="clear" w:pos="9590"/>
              </w:tabs>
              <w:ind w:firstLine="284"/>
              <w:rPr>
                <w:rFonts w:ascii="Times New Roman" w:hAnsi="Times New Roman"/>
              </w:rPr>
            </w:pPr>
            <w:r>
              <w:rPr>
                <w:rFonts w:ascii="Times New Roman" w:hAnsi="Times New Roman"/>
              </w:rPr>
              <w:t>Мелкий</w:t>
            </w:r>
          </w:p>
        </w:tc>
        <w:tc>
          <w:tcPr>
            <w:tcW w:w="3327" w:type="dxa"/>
            <w:tcBorders>
              <w:left w:val="single" w:sz="6" w:space="0" w:color="auto"/>
              <w:righ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&gt;&gt;  1,5 &gt;&gt; 2,0</w:t>
            </w:r>
          </w:p>
        </w:tc>
      </w:tr>
      <w:tr w:rsidR="00000000">
        <w:tblPrEx>
          <w:tblCellMar>
            <w:top w:w="0" w:type="dxa"/>
            <w:bottom w:w="0" w:type="dxa"/>
          </w:tblCellMar>
        </w:tblPrEx>
        <w:tc>
          <w:tcPr>
            <w:tcW w:w="4077" w:type="dxa"/>
            <w:tcBorders>
              <w:left w:val="single" w:sz="6" w:space="0" w:color="auto"/>
            </w:tcBorders>
          </w:tcPr>
          <w:p w:rsidR="00000000" w:rsidRDefault="002F3CB9">
            <w:pPr>
              <w:pStyle w:val="Aioiaue"/>
              <w:tabs>
                <w:tab w:val="clear" w:pos="9590"/>
              </w:tabs>
              <w:ind w:firstLine="284"/>
              <w:rPr>
                <w:rFonts w:ascii="Times New Roman" w:hAnsi="Times New Roman"/>
              </w:rPr>
            </w:pPr>
            <w:r>
              <w:rPr>
                <w:rFonts w:ascii="Times New Roman" w:hAnsi="Times New Roman"/>
              </w:rPr>
              <w:t>Очень мелкий</w:t>
            </w:r>
          </w:p>
        </w:tc>
        <w:tc>
          <w:tcPr>
            <w:tcW w:w="3327" w:type="dxa"/>
            <w:tcBorders>
              <w:left w:val="single" w:sz="6" w:space="0" w:color="auto"/>
              <w:righ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&gt;&gt;  1,0 &gt;&gt; 1,5</w:t>
            </w:r>
          </w:p>
        </w:tc>
      </w:tr>
      <w:tr w:rsidR="00000000">
        <w:tblPrEx>
          <w:tblCellMar>
            <w:top w:w="0" w:type="dxa"/>
            <w:bottom w:w="0" w:type="dxa"/>
          </w:tblCellMar>
        </w:tblPrEx>
        <w:tc>
          <w:tcPr>
            <w:tcW w:w="4077" w:type="dxa"/>
            <w:tcBorders>
              <w:left w:val="single" w:sz="6" w:space="0" w:color="auto"/>
            </w:tcBorders>
          </w:tcPr>
          <w:p w:rsidR="00000000" w:rsidRDefault="002F3CB9">
            <w:pPr>
              <w:pStyle w:val="Aioiaue"/>
              <w:tabs>
                <w:tab w:val="clear" w:pos="9590"/>
              </w:tabs>
              <w:ind w:firstLine="284"/>
              <w:rPr>
                <w:rFonts w:ascii="Times New Roman" w:hAnsi="Times New Roman"/>
              </w:rPr>
            </w:pPr>
            <w:r>
              <w:rPr>
                <w:rFonts w:ascii="Times New Roman" w:hAnsi="Times New Roman"/>
              </w:rPr>
              <w:t>Тонкий</w:t>
            </w:r>
          </w:p>
        </w:tc>
        <w:tc>
          <w:tcPr>
            <w:tcW w:w="3327" w:type="dxa"/>
            <w:tcBorders>
              <w:left w:val="single" w:sz="6" w:space="0" w:color="auto"/>
              <w:righ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&gt;&gt;  0,7 &gt;&gt; 1,0</w:t>
            </w:r>
          </w:p>
        </w:tc>
      </w:tr>
      <w:tr w:rsidR="00000000">
        <w:tblPrEx>
          <w:tblCellMar>
            <w:top w:w="0" w:type="dxa"/>
            <w:bottom w:w="0" w:type="dxa"/>
          </w:tblCellMar>
        </w:tblPrEx>
        <w:tc>
          <w:tcPr>
            <w:tcW w:w="4077" w:type="dxa"/>
            <w:tcBorders>
              <w:left w:val="single" w:sz="6" w:space="0" w:color="auto"/>
              <w:bottom w:val="single" w:sz="6" w:space="0" w:color="auto"/>
            </w:tcBorders>
          </w:tcPr>
          <w:p w:rsidR="00000000" w:rsidRDefault="002F3CB9">
            <w:pPr>
              <w:pStyle w:val="Aioiaue"/>
              <w:tabs>
                <w:tab w:val="clear" w:pos="9590"/>
              </w:tabs>
              <w:ind w:firstLine="284"/>
              <w:rPr>
                <w:rFonts w:ascii="Times New Roman" w:hAnsi="Times New Roman"/>
              </w:rPr>
            </w:pPr>
            <w:r>
              <w:rPr>
                <w:rFonts w:ascii="Times New Roman" w:hAnsi="Times New Roman"/>
              </w:rPr>
              <w:t>Очень тонкий</w:t>
            </w:r>
          </w:p>
        </w:tc>
        <w:tc>
          <w:tcPr>
            <w:tcW w:w="3327" w:type="dxa"/>
            <w:tcBorders>
              <w:left w:val="single" w:sz="6" w:space="0" w:color="auto"/>
              <w:bottom w:val="single" w:sz="6" w:space="0" w:color="auto"/>
              <w:righ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До 0,7</w:t>
            </w:r>
          </w:p>
        </w:tc>
      </w:tr>
    </w:tbl>
    <w:p w:rsidR="00000000" w:rsidRDefault="002F3CB9">
      <w:pPr>
        <w:pStyle w:val="Aioiaue"/>
        <w:tabs>
          <w:tab w:val="clear" w:pos="9590"/>
        </w:tabs>
        <w:ind w:firstLine="284"/>
        <w:rPr>
          <w:rFonts w:ascii="Times New Roman" w:hAnsi="Times New Roman"/>
        </w:rPr>
      </w:pPr>
    </w:p>
    <w:p w:rsidR="00000000" w:rsidRDefault="002F3CB9">
      <w:pPr>
        <w:ind w:firstLine="284"/>
        <w:jc w:val="both"/>
      </w:pPr>
      <w:r>
        <w:t>4.3.3 Полный остаток песка на сите с сеткой № 063 должен соответствовать значениям, указанным в таблице 2.</w:t>
      </w:r>
    </w:p>
    <w:p w:rsidR="00000000" w:rsidRDefault="002F3CB9">
      <w:pPr>
        <w:ind w:firstLine="284"/>
        <w:jc w:val="both"/>
      </w:pPr>
    </w:p>
    <w:p w:rsidR="00000000" w:rsidRDefault="002F3CB9">
      <w:pPr>
        <w:pStyle w:val="Aioiaue"/>
        <w:tabs>
          <w:tab w:val="clear" w:pos="9590"/>
        </w:tabs>
        <w:ind w:firstLine="284"/>
        <w:jc w:val="right"/>
        <w:rPr>
          <w:rFonts w:ascii="Times New Roman" w:hAnsi="Times New Roman"/>
        </w:rPr>
      </w:pPr>
      <w:r>
        <w:rPr>
          <w:rFonts w:ascii="Times New Roman" w:hAnsi="Times New Roman"/>
        </w:rPr>
        <w:t>Таблица 2</w:t>
      </w:r>
    </w:p>
    <w:p w:rsidR="00000000" w:rsidRDefault="002F3CB9">
      <w:pPr>
        <w:pStyle w:val="Aioiaue"/>
        <w:tabs>
          <w:tab w:val="clear" w:pos="9590"/>
        </w:tabs>
        <w:ind w:firstLine="284"/>
        <w:rPr>
          <w:rFonts w:ascii="Times New Roman" w:hAnsi="Times New Roman"/>
        </w:rPr>
      </w:pPr>
    </w:p>
    <w:p w:rsidR="00000000" w:rsidRDefault="002F3CB9">
      <w:pPr>
        <w:pStyle w:val="Aioiaue"/>
        <w:tabs>
          <w:tab w:val="clear" w:pos="9590"/>
        </w:tabs>
        <w:ind w:firstLine="284"/>
        <w:jc w:val="right"/>
        <w:rPr>
          <w:rFonts w:ascii="Times New Roman" w:hAnsi="Times New Roman"/>
        </w:rPr>
      </w:pPr>
      <w:r>
        <w:rPr>
          <w:rFonts w:ascii="Times New Roman" w:hAnsi="Times New Roman"/>
        </w:rPr>
        <w:t>В процентах по массе</w:t>
      </w:r>
    </w:p>
    <w:p w:rsidR="00000000" w:rsidRDefault="002F3CB9">
      <w:pPr>
        <w:pStyle w:val="Aioiaue"/>
        <w:tabs>
          <w:tab w:val="clear" w:pos="9590"/>
        </w:tabs>
        <w:ind w:firstLine="284"/>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36"/>
        <w:gridCol w:w="4083"/>
      </w:tblGrid>
      <w:tr w:rsidR="00000000">
        <w:tblPrEx>
          <w:tblCellMar>
            <w:top w:w="0" w:type="dxa"/>
            <w:bottom w:w="0" w:type="dxa"/>
          </w:tblCellMar>
        </w:tblPrEx>
        <w:tc>
          <w:tcPr>
            <w:tcW w:w="3936" w:type="dxa"/>
            <w:tcBorders>
              <w:top w:val="single" w:sz="6" w:space="0" w:color="auto"/>
              <w:bottom w:val="single" w:sz="6" w:space="0" w:color="auto"/>
              <w:right w:val="nil"/>
            </w:tcBorders>
          </w:tcPr>
          <w:p w:rsidR="00000000" w:rsidRDefault="002F3CB9">
            <w:pPr>
              <w:pStyle w:val="Aioiaue"/>
              <w:tabs>
                <w:tab w:val="clear" w:pos="9590"/>
              </w:tabs>
              <w:ind w:firstLine="284"/>
              <w:jc w:val="center"/>
              <w:rPr>
                <w:rFonts w:ascii="Times New Roman" w:hAnsi="Times New Roman"/>
              </w:rPr>
            </w:pPr>
            <w:r>
              <w:rPr>
                <w:rFonts w:ascii="Times New Roman" w:hAnsi="Times New Roman"/>
              </w:rPr>
              <w:t>Группа песка</w:t>
            </w:r>
          </w:p>
        </w:tc>
        <w:tc>
          <w:tcPr>
            <w:tcW w:w="4083" w:type="dxa"/>
            <w:tcBorders>
              <w:top w:val="single" w:sz="6" w:space="0" w:color="auto"/>
              <w:left w:val="single" w:sz="6" w:space="0" w:color="auto"/>
              <w:bottom w:val="single" w:sz="6" w:space="0" w:color="auto"/>
            </w:tcBorders>
          </w:tcPr>
          <w:p w:rsidR="00000000" w:rsidRDefault="002F3CB9">
            <w:pPr>
              <w:pStyle w:val="Aioiaue"/>
              <w:tabs>
                <w:tab w:val="clear" w:pos="9590"/>
              </w:tabs>
              <w:ind w:firstLine="284"/>
              <w:jc w:val="center"/>
              <w:rPr>
                <w:rFonts w:ascii="Times New Roman" w:hAnsi="Times New Roman"/>
              </w:rPr>
            </w:pPr>
            <w:r>
              <w:rPr>
                <w:rFonts w:ascii="Times New Roman" w:hAnsi="Times New Roman"/>
              </w:rPr>
              <w:t>Полный остаток на сите № 063</w:t>
            </w:r>
          </w:p>
        </w:tc>
      </w:tr>
      <w:tr w:rsidR="00000000">
        <w:tblPrEx>
          <w:tblCellMar>
            <w:top w:w="0" w:type="dxa"/>
            <w:bottom w:w="0" w:type="dxa"/>
          </w:tblCellMar>
        </w:tblPrEx>
        <w:tc>
          <w:tcPr>
            <w:tcW w:w="3936" w:type="dxa"/>
            <w:tcBorders>
              <w:top w:val="nil"/>
              <w:right w:val="nil"/>
            </w:tcBorders>
          </w:tcPr>
          <w:p w:rsidR="00000000" w:rsidRDefault="002F3CB9">
            <w:pPr>
              <w:pStyle w:val="Aioiaue"/>
              <w:tabs>
                <w:tab w:val="clear" w:pos="9590"/>
              </w:tabs>
              <w:ind w:firstLine="284"/>
              <w:rPr>
                <w:rFonts w:ascii="Times New Roman" w:hAnsi="Times New Roman"/>
              </w:rPr>
            </w:pPr>
            <w:r>
              <w:rPr>
                <w:rFonts w:ascii="Times New Roman" w:hAnsi="Times New Roman"/>
              </w:rPr>
              <w:t>Очень крупный</w:t>
            </w:r>
          </w:p>
        </w:tc>
        <w:tc>
          <w:tcPr>
            <w:tcW w:w="4083" w:type="dxa"/>
            <w:tcBorders>
              <w:top w:val="nil"/>
              <w:left w:val="single" w:sz="6" w:space="0" w:color="auto"/>
              <w:bottom w:val="nil"/>
            </w:tcBorders>
          </w:tcPr>
          <w:p w:rsidR="00000000" w:rsidRDefault="002F3CB9">
            <w:pPr>
              <w:pStyle w:val="Aioiaue"/>
              <w:tabs>
                <w:tab w:val="clear" w:pos="9590"/>
              </w:tabs>
              <w:ind w:firstLine="284"/>
              <w:rPr>
                <w:rFonts w:ascii="Times New Roman" w:hAnsi="Times New Roman"/>
              </w:rPr>
            </w:pPr>
            <w:r>
              <w:rPr>
                <w:rFonts w:ascii="Times New Roman" w:hAnsi="Times New Roman"/>
              </w:rPr>
              <w:t>Св. 75</w:t>
            </w:r>
          </w:p>
        </w:tc>
      </w:tr>
      <w:tr w:rsidR="00000000">
        <w:tblPrEx>
          <w:tblCellMar>
            <w:top w:w="0" w:type="dxa"/>
            <w:bottom w:w="0" w:type="dxa"/>
          </w:tblCellMar>
        </w:tblPrEx>
        <w:tc>
          <w:tcPr>
            <w:tcW w:w="3936" w:type="dxa"/>
            <w:tcBorders>
              <w:right w:val="nil"/>
            </w:tcBorders>
          </w:tcPr>
          <w:p w:rsidR="00000000" w:rsidRDefault="002F3CB9">
            <w:pPr>
              <w:pStyle w:val="Aioiaue"/>
              <w:tabs>
                <w:tab w:val="clear" w:pos="9590"/>
              </w:tabs>
              <w:ind w:firstLine="284"/>
              <w:rPr>
                <w:rFonts w:ascii="Times New Roman" w:hAnsi="Times New Roman"/>
              </w:rPr>
            </w:pPr>
            <w:r>
              <w:rPr>
                <w:rFonts w:ascii="Times New Roman" w:hAnsi="Times New Roman"/>
              </w:rPr>
              <w:t>Повышенной крупности</w:t>
            </w:r>
          </w:p>
        </w:tc>
        <w:tc>
          <w:tcPr>
            <w:tcW w:w="4083" w:type="dxa"/>
            <w:tcBorders>
              <w:top w:val="nil"/>
              <w:left w:val="single" w:sz="6" w:space="0" w:color="auto"/>
              <w:bottom w:val="nil"/>
            </w:tcBorders>
          </w:tcPr>
          <w:p w:rsidR="00000000" w:rsidRDefault="002F3CB9">
            <w:pPr>
              <w:pStyle w:val="Aioiaue"/>
              <w:tabs>
                <w:tab w:val="clear" w:pos="9590"/>
              </w:tabs>
              <w:ind w:firstLine="284"/>
              <w:rPr>
                <w:rFonts w:ascii="Times New Roman" w:hAnsi="Times New Roman"/>
              </w:rPr>
            </w:pPr>
            <w:r>
              <w:rPr>
                <w:rFonts w:ascii="Times New Roman" w:hAnsi="Times New Roman"/>
              </w:rPr>
              <w:t>&gt;&gt;  65  до 75</w:t>
            </w:r>
          </w:p>
        </w:tc>
      </w:tr>
      <w:tr w:rsidR="00000000">
        <w:tblPrEx>
          <w:tblCellMar>
            <w:top w:w="0" w:type="dxa"/>
            <w:bottom w:w="0" w:type="dxa"/>
          </w:tblCellMar>
        </w:tblPrEx>
        <w:tc>
          <w:tcPr>
            <w:tcW w:w="3936" w:type="dxa"/>
            <w:tcBorders>
              <w:right w:val="nil"/>
            </w:tcBorders>
          </w:tcPr>
          <w:p w:rsidR="00000000" w:rsidRDefault="002F3CB9">
            <w:pPr>
              <w:pStyle w:val="Aioiaue"/>
              <w:tabs>
                <w:tab w:val="clear" w:pos="9590"/>
              </w:tabs>
              <w:ind w:firstLine="284"/>
              <w:rPr>
                <w:rFonts w:ascii="Times New Roman" w:hAnsi="Times New Roman"/>
              </w:rPr>
            </w:pPr>
            <w:r>
              <w:rPr>
                <w:rFonts w:ascii="Times New Roman" w:hAnsi="Times New Roman"/>
              </w:rPr>
              <w:t>Крупный</w:t>
            </w:r>
          </w:p>
        </w:tc>
        <w:tc>
          <w:tcPr>
            <w:tcW w:w="4083" w:type="dxa"/>
            <w:tcBorders>
              <w:top w:val="nil"/>
              <w:left w:val="single" w:sz="6" w:space="0" w:color="auto"/>
              <w:bottom w:val="nil"/>
            </w:tcBorders>
          </w:tcPr>
          <w:p w:rsidR="00000000" w:rsidRDefault="002F3CB9">
            <w:pPr>
              <w:pStyle w:val="Aioiaue"/>
              <w:tabs>
                <w:tab w:val="clear" w:pos="9590"/>
              </w:tabs>
              <w:ind w:firstLine="284"/>
              <w:rPr>
                <w:rFonts w:ascii="Times New Roman" w:hAnsi="Times New Roman"/>
              </w:rPr>
            </w:pPr>
            <w:r>
              <w:rPr>
                <w:rFonts w:ascii="Times New Roman" w:hAnsi="Times New Roman"/>
              </w:rPr>
              <w:t>&gt;&gt;  45  &gt;&gt; 65</w:t>
            </w:r>
          </w:p>
        </w:tc>
      </w:tr>
      <w:tr w:rsidR="00000000">
        <w:tblPrEx>
          <w:tblCellMar>
            <w:top w:w="0" w:type="dxa"/>
            <w:bottom w:w="0" w:type="dxa"/>
          </w:tblCellMar>
        </w:tblPrEx>
        <w:tc>
          <w:tcPr>
            <w:tcW w:w="3936" w:type="dxa"/>
            <w:tcBorders>
              <w:right w:val="nil"/>
            </w:tcBorders>
          </w:tcPr>
          <w:p w:rsidR="00000000" w:rsidRDefault="002F3CB9">
            <w:pPr>
              <w:pStyle w:val="Aioiaue"/>
              <w:tabs>
                <w:tab w:val="clear" w:pos="9590"/>
              </w:tabs>
              <w:ind w:firstLine="284"/>
              <w:rPr>
                <w:rFonts w:ascii="Times New Roman" w:hAnsi="Times New Roman"/>
              </w:rPr>
            </w:pPr>
            <w:r>
              <w:rPr>
                <w:rFonts w:ascii="Times New Roman" w:hAnsi="Times New Roman"/>
              </w:rPr>
              <w:t>Средний</w:t>
            </w:r>
          </w:p>
        </w:tc>
        <w:tc>
          <w:tcPr>
            <w:tcW w:w="4083" w:type="dxa"/>
            <w:tcBorders>
              <w:top w:val="nil"/>
              <w:left w:val="single" w:sz="6" w:space="0" w:color="auto"/>
              <w:bottom w:val="nil"/>
            </w:tcBorders>
          </w:tcPr>
          <w:p w:rsidR="00000000" w:rsidRDefault="002F3CB9">
            <w:pPr>
              <w:pStyle w:val="Aioiaue"/>
              <w:tabs>
                <w:tab w:val="clear" w:pos="9590"/>
              </w:tabs>
              <w:ind w:firstLine="284"/>
              <w:rPr>
                <w:rFonts w:ascii="Times New Roman" w:hAnsi="Times New Roman"/>
              </w:rPr>
            </w:pPr>
            <w:r>
              <w:rPr>
                <w:rFonts w:ascii="Times New Roman" w:hAnsi="Times New Roman"/>
              </w:rPr>
              <w:t>&gt;&gt;  30  &gt;&gt; 45</w:t>
            </w:r>
          </w:p>
        </w:tc>
      </w:tr>
      <w:tr w:rsidR="00000000">
        <w:tblPrEx>
          <w:tblCellMar>
            <w:top w:w="0" w:type="dxa"/>
            <w:bottom w:w="0" w:type="dxa"/>
          </w:tblCellMar>
        </w:tblPrEx>
        <w:tc>
          <w:tcPr>
            <w:tcW w:w="3936" w:type="dxa"/>
            <w:tcBorders>
              <w:right w:val="nil"/>
            </w:tcBorders>
          </w:tcPr>
          <w:p w:rsidR="00000000" w:rsidRDefault="002F3CB9">
            <w:pPr>
              <w:pStyle w:val="Aioiaue"/>
              <w:tabs>
                <w:tab w:val="clear" w:pos="9590"/>
              </w:tabs>
              <w:ind w:firstLine="284"/>
              <w:rPr>
                <w:rFonts w:ascii="Times New Roman" w:hAnsi="Times New Roman"/>
              </w:rPr>
            </w:pPr>
            <w:r>
              <w:rPr>
                <w:rFonts w:ascii="Times New Roman" w:hAnsi="Times New Roman"/>
              </w:rPr>
              <w:t>Мелкий</w:t>
            </w:r>
          </w:p>
        </w:tc>
        <w:tc>
          <w:tcPr>
            <w:tcW w:w="4083" w:type="dxa"/>
            <w:tcBorders>
              <w:top w:val="nil"/>
              <w:left w:val="single" w:sz="6" w:space="0" w:color="auto"/>
              <w:bottom w:val="nil"/>
            </w:tcBorders>
          </w:tcPr>
          <w:p w:rsidR="00000000" w:rsidRDefault="002F3CB9">
            <w:pPr>
              <w:pStyle w:val="Aioiaue"/>
              <w:tabs>
                <w:tab w:val="clear" w:pos="9590"/>
              </w:tabs>
              <w:ind w:firstLine="284"/>
              <w:rPr>
                <w:rFonts w:ascii="Times New Roman" w:hAnsi="Times New Roman"/>
              </w:rPr>
            </w:pPr>
            <w:r>
              <w:rPr>
                <w:rFonts w:ascii="Times New Roman" w:hAnsi="Times New Roman"/>
              </w:rPr>
              <w:t>&gt;&gt;  10  &gt;&gt; 30</w:t>
            </w:r>
          </w:p>
        </w:tc>
      </w:tr>
      <w:tr w:rsidR="00000000">
        <w:tblPrEx>
          <w:tblCellMar>
            <w:top w:w="0" w:type="dxa"/>
            <w:bottom w:w="0" w:type="dxa"/>
          </w:tblCellMar>
        </w:tblPrEx>
        <w:tc>
          <w:tcPr>
            <w:tcW w:w="3936" w:type="dxa"/>
            <w:tcBorders>
              <w:right w:val="nil"/>
            </w:tcBorders>
          </w:tcPr>
          <w:p w:rsidR="00000000" w:rsidRDefault="002F3CB9">
            <w:pPr>
              <w:pStyle w:val="Aioiaue"/>
              <w:tabs>
                <w:tab w:val="clear" w:pos="9590"/>
              </w:tabs>
              <w:ind w:firstLine="284"/>
              <w:rPr>
                <w:rFonts w:ascii="Times New Roman" w:hAnsi="Times New Roman"/>
              </w:rPr>
            </w:pPr>
            <w:r>
              <w:rPr>
                <w:rFonts w:ascii="Times New Roman" w:hAnsi="Times New Roman"/>
              </w:rPr>
              <w:t>Очень мелкий</w:t>
            </w:r>
          </w:p>
        </w:tc>
        <w:tc>
          <w:tcPr>
            <w:tcW w:w="4083" w:type="dxa"/>
            <w:tcBorders>
              <w:top w:val="nil"/>
              <w:left w:val="single" w:sz="6" w:space="0" w:color="auto"/>
              <w:bottom w:val="nil"/>
            </w:tcBorders>
          </w:tcPr>
          <w:p w:rsidR="00000000" w:rsidRDefault="002F3CB9">
            <w:pPr>
              <w:pStyle w:val="Aioiaue"/>
              <w:tabs>
                <w:tab w:val="clear" w:pos="9590"/>
              </w:tabs>
              <w:ind w:firstLine="284"/>
              <w:rPr>
                <w:rFonts w:ascii="Times New Roman" w:hAnsi="Times New Roman"/>
              </w:rPr>
            </w:pPr>
            <w:r>
              <w:rPr>
                <w:rFonts w:ascii="Times New Roman" w:hAnsi="Times New Roman"/>
              </w:rPr>
              <w:t>До 10</w:t>
            </w:r>
          </w:p>
        </w:tc>
      </w:tr>
      <w:tr w:rsidR="00000000">
        <w:tblPrEx>
          <w:tblCellMar>
            <w:top w:w="0" w:type="dxa"/>
            <w:bottom w:w="0" w:type="dxa"/>
          </w:tblCellMar>
        </w:tblPrEx>
        <w:tc>
          <w:tcPr>
            <w:tcW w:w="3936" w:type="dxa"/>
            <w:tcBorders>
              <w:right w:val="nil"/>
            </w:tcBorders>
          </w:tcPr>
          <w:p w:rsidR="00000000" w:rsidRDefault="002F3CB9">
            <w:pPr>
              <w:pStyle w:val="Aioiaue"/>
              <w:tabs>
                <w:tab w:val="clear" w:pos="9590"/>
              </w:tabs>
              <w:ind w:firstLine="284"/>
              <w:rPr>
                <w:rFonts w:ascii="Times New Roman" w:hAnsi="Times New Roman"/>
              </w:rPr>
            </w:pPr>
            <w:r>
              <w:rPr>
                <w:rFonts w:ascii="Times New Roman" w:hAnsi="Times New Roman"/>
              </w:rPr>
              <w:t>Тонкий</w:t>
            </w:r>
          </w:p>
        </w:tc>
        <w:tc>
          <w:tcPr>
            <w:tcW w:w="4083" w:type="dxa"/>
            <w:tcBorders>
              <w:top w:val="nil"/>
              <w:left w:val="single" w:sz="6" w:space="0" w:color="auto"/>
              <w:bottom w:val="nil"/>
            </w:tcBorders>
          </w:tcPr>
          <w:p w:rsidR="00000000" w:rsidRDefault="002F3CB9">
            <w:pPr>
              <w:pStyle w:val="Aioiaue"/>
              <w:tabs>
                <w:tab w:val="clear" w:pos="9590"/>
              </w:tabs>
              <w:ind w:firstLine="284"/>
              <w:rPr>
                <w:rFonts w:ascii="Times New Roman" w:hAnsi="Times New Roman"/>
              </w:rPr>
            </w:pPr>
            <w:r>
              <w:rPr>
                <w:rFonts w:ascii="Times New Roman" w:hAnsi="Times New Roman"/>
              </w:rPr>
              <w:t>Не нормируется</w:t>
            </w:r>
          </w:p>
        </w:tc>
      </w:tr>
      <w:tr w:rsidR="00000000">
        <w:tblPrEx>
          <w:tblCellMar>
            <w:top w:w="0" w:type="dxa"/>
            <w:bottom w:w="0" w:type="dxa"/>
          </w:tblCellMar>
        </w:tblPrEx>
        <w:tc>
          <w:tcPr>
            <w:tcW w:w="3936" w:type="dxa"/>
            <w:tcBorders>
              <w:right w:val="nil"/>
            </w:tcBorders>
          </w:tcPr>
          <w:p w:rsidR="00000000" w:rsidRDefault="002F3CB9">
            <w:pPr>
              <w:pStyle w:val="Aioiaue"/>
              <w:tabs>
                <w:tab w:val="clear" w:pos="9590"/>
              </w:tabs>
              <w:ind w:firstLine="284"/>
              <w:rPr>
                <w:rFonts w:ascii="Times New Roman" w:hAnsi="Times New Roman"/>
              </w:rPr>
            </w:pPr>
            <w:r>
              <w:rPr>
                <w:rFonts w:ascii="Times New Roman" w:hAnsi="Times New Roman"/>
              </w:rPr>
              <w:t>Очень тонкий</w:t>
            </w:r>
          </w:p>
        </w:tc>
        <w:tc>
          <w:tcPr>
            <w:tcW w:w="4083" w:type="dxa"/>
            <w:tcBorders>
              <w:top w:val="nil"/>
              <w:left w:val="single" w:sz="6" w:space="0" w:color="auto"/>
              <w:bottom w:val="single" w:sz="6" w:space="0" w:color="auto"/>
            </w:tcBorders>
          </w:tcPr>
          <w:p w:rsidR="00000000" w:rsidRDefault="002F3CB9">
            <w:pPr>
              <w:pStyle w:val="Aioiaue"/>
              <w:tabs>
                <w:tab w:val="clear" w:pos="9590"/>
              </w:tabs>
              <w:ind w:firstLine="284"/>
              <w:rPr>
                <w:rFonts w:ascii="Times New Roman" w:hAnsi="Times New Roman"/>
              </w:rPr>
            </w:pPr>
            <w:r>
              <w:rPr>
                <w:rFonts w:ascii="Times New Roman" w:hAnsi="Times New Roman"/>
              </w:rPr>
              <w:t>&gt;&gt;     &gt;&gt;</w:t>
            </w:r>
          </w:p>
        </w:tc>
      </w:tr>
    </w:tbl>
    <w:p w:rsidR="00000000" w:rsidRDefault="002F3CB9">
      <w:pPr>
        <w:pStyle w:val="Aioiaue"/>
        <w:tabs>
          <w:tab w:val="clear" w:pos="9590"/>
        </w:tabs>
        <w:ind w:firstLine="284"/>
        <w:rPr>
          <w:rFonts w:ascii="Times New Roman" w:hAnsi="Times New Roman"/>
        </w:rPr>
      </w:pPr>
    </w:p>
    <w:p w:rsidR="00000000" w:rsidRDefault="002F3CB9">
      <w:pPr>
        <w:ind w:firstLine="284"/>
        <w:jc w:val="both"/>
        <w:rPr>
          <w:sz w:val="18"/>
        </w:rPr>
      </w:pPr>
      <w:r>
        <w:rPr>
          <w:sz w:val="18"/>
        </w:rPr>
        <w:t xml:space="preserve">Примечание - По согласованию предприятия-изготовителя с потребителем в песке класса </w:t>
      </w:r>
      <w:proofErr w:type="spellStart"/>
      <w:r>
        <w:rPr>
          <w:sz w:val="18"/>
        </w:rPr>
        <w:t>II</w:t>
      </w:r>
      <w:proofErr w:type="spellEnd"/>
      <w:r>
        <w:rPr>
          <w:sz w:val="18"/>
        </w:rPr>
        <w:t xml:space="preserve"> допускается отклонение полного остатка на сите № 063 от вышеуказанных, но не более чем на +/-5%.</w:t>
      </w:r>
    </w:p>
    <w:p w:rsidR="00000000" w:rsidRDefault="002F3CB9">
      <w:pPr>
        <w:ind w:firstLine="284"/>
        <w:jc w:val="both"/>
      </w:pPr>
    </w:p>
    <w:p w:rsidR="00000000" w:rsidRDefault="002F3CB9">
      <w:pPr>
        <w:ind w:firstLine="284"/>
        <w:jc w:val="both"/>
      </w:pPr>
      <w:r>
        <w:t>4.3.4 Содержание зерен крупностью св. 10,5 и менее 0,16 мм не должно превышать значений, указанных в таблице 3.</w:t>
      </w:r>
    </w:p>
    <w:p w:rsidR="00000000" w:rsidRDefault="002F3CB9">
      <w:pPr>
        <w:ind w:firstLine="284"/>
        <w:jc w:val="both"/>
      </w:pPr>
    </w:p>
    <w:p w:rsidR="00000000" w:rsidRDefault="002F3CB9">
      <w:pPr>
        <w:pStyle w:val="Aioiaue"/>
        <w:tabs>
          <w:tab w:val="clear" w:pos="9590"/>
        </w:tabs>
        <w:ind w:firstLine="284"/>
        <w:jc w:val="right"/>
        <w:rPr>
          <w:rFonts w:ascii="Times New Roman" w:hAnsi="Times New Roman"/>
        </w:rPr>
      </w:pPr>
      <w:r>
        <w:rPr>
          <w:rFonts w:ascii="Times New Roman" w:hAnsi="Times New Roman"/>
        </w:rPr>
        <w:t>Таблица 3</w:t>
      </w:r>
    </w:p>
    <w:p w:rsidR="00000000" w:rsidRDefault="002F3CB9">
      <w:pPr>
        <w:pStyle w:val="Aioiaue"/>
        <w:tabs>
          <w:tab w:val="clear" w:pos="9590"/>
        </w:tabs>
        <w:ind w:firstLine="284"/>
        <w:rPr>
          <w:rFonts w:ascii="Times New Roman" w:hAnsi="Times New Roman"/>
        </w:rPr>
      </w:pPr>
    </w:p>
    <w:p w:rsidR="00000000" w:rsidRDefault="002F3CB9">
      <w:pPr>
        <w:pStyle w:val="Aioiaue"/>
        <w:tabs>
          <w:tab w:val="clear" w:pos="9590"/>
        </w:tabs>
        <w:ind w:firstLine="284"/>
        <w:jc w:val="right"/>
        <w:rPr>
          <w:rFonts w:ascii="Times New Roman" w:hAnsi="Times New Roman"/>
        </w:rPr>
      </w:pPr>
      <w:r>
        <w:rPr>
          <w:rFonts w:ascii="Times New Roman" w:hAnsi="Times New Roman"/>
        </w:rPr>
        <w:t>В процентах по массе, не более</w:t>
      </w:r>
    </w:p>
    <w:p w:rsidR="00000000" w:rsidRDefault="002F3CB9">
      <w:pPr>
        <w:pStyle w:val="Aioiaue"/>
        <w:tabs>
          <w:tab w:val="clear" w:pos="9590"/>
        </w:tabs>
        <w:ind w:firstLine="284"/>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19"/>
        <w:gridCol w:w="1276"/>
        <w:gridCol w:w="1417"/>
        <w:gridCol w:w="1619"/>
      </w:tblGrid>
      <w:tr w:rsidR="00000000">
        <w:tblPrEx>
          <w:tblCellMar>
            <w:top w:w="0" w:type="dxa"/>
            <w:bottom w:w="0" w:type="dxa"/>
          </w:tblCellMar>
        </w:tblPrEx>
        <w:tc>
          <w:tcPr>
            <w:tcW w:w="4219" w:type="dxa"/>
            <w:tcBorders>
              <w:right w:val="nil"/>
            </w:tcBorders>
          </w:tcPr>
          <w:p w:rsidR="00000000" w:rsidRDefault="002F3CB9">
            <w:pPr>
              <w:pStyle w:val="Aioiaue"/>
              <w:tabs>
                <w:tab w:val="clear" w:pos="9590"/>
              </w:tabs>
              <w:jc w:val="center"/>
              <w:rPr>
                <w:rFonts w:ascii="Times New Roman" w:hAnsi="Times New Roman"/>
              </w:rPr>
            </w:pPr>
          </w:p>
        </w:tc>
        <w:tc>
          <w:tcPr>
            <w:tcW w:w="4310" w:type="dxa"/>
            <w:gridSpan w:val="3"/>
            <w:tcBorders>
              <w:top w:val="single" w:sz="6" w:space="0" w:color="auto"/>
              <w:lef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Содержание зерен крупностью</w:t>
            </w:r>
          </w:p>
        </w:tc>
      </w:tr>
      <w:tr w:rsidR="00000000">
        <w:tblPrEx>
          <w:tblCellMar>
            <w:top w:w="0" w:type="dxa"/>
            <w:bottom w:w="0" w:type="dxa"/>
          </w:tblCellMar>
        </w:tblPrEx>
        <w:tc>
          <w:tcPr>
            <w:tcW w:w="4219" w:type="dxa"/>
            <w:tcBorders>
              <w:top w:val="nil"/>
              <w:bottom w:val="single" w:sz="6" w:space="0" w:color="auto"/>
              <w:right w:val="nil"/>
            </w:tcBorders>
          </w:tcPr>
          <w:p w:rsidR="00000000" w:rsidRDefault="002F3CB9">
            <w:pPr>
              <w:pStyle w:val="Aioiaue"/>
              <w:tabs>
                <w:tab w:val="clear" w:pos="9590"/>
              </w:tabs>
              <w:jc w:val="center"/>
              <w:rPr>
                <w:rFonts w:ascii="Times New Roman" w:hAnsi="Times New Roman"/>
              </w:rPr>
            </w:pPr>
            <w:r>
              <w:rPr>
                <w:rFonts w:ascii="Times New Roman" w:hAnsi="Times New Roman"/>
              </w:rPr>
              <w:t>Класс и группа песка</w:t>
            </w:r>
          </w:p>
        </w:tc>
        <w:tc>
          <w:tcPr>
            <w:tcW w:w="1276" w:type="dxa"/>
            <w:tcBorders>
              <w:top w:val="single" w:sz="6" w:space="0" w:color="auto"/>
              <w:left w:val="single" w:sz="6" w:space="0" w:color="auto"/>
              <w:bottom w:val="single" w:sz="6" w:space="0" w:color="auto"/>
              <w:righ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Св. 10 мм</w:t>
            </w:r>
          </w:p>
        </w:tc>
        <w:tc>
          <w:tcPr>
            <w:tcW w:w="1417" w:type="dxa"/>
            <w:tcBorders>
              <w:top w:val="single" w:sz="6" w:space="0" w:color="auto"/>
              <w:left w:val="nil"/>
              <w:bottom w:val="single" w:sz="6" w:space="0" w:color="auto"/>
              <w:right w:val="nil"/>
            </w:tcBorders>
          </w:tcPr>
          <w:p w:rsidR="00000000" w:rsidRDefault="002F3CB9">
            <w:pPr>
              <w:pStyle w:val="Aioiaue"/>
              <w:tabs>
                <w:tab w:val="clear" w:pos="9590"/>
              </w:tabs>
              <w:jc w:val="center"/>
              <w:rPr>
                <w:rFonts w:ascii="Times New Roman" w:hAnsi="Times New Roman"/>
              </w:rPr>
            </w:pPr>
            <w:r>
              <w:rPr>
                <w:rFonts w:ascii="Times New Roman" w:hAnsi="Times New Roman"/>
              </w:rPr>
              <w:t>Св. 5 мм</w:t>
            </w:r>
          </w:p>
        </w:tc>
        <w:tc>
          <w:tcPr>
            <w:tcW w:w="1619" w:type="dxa"/>
            <w:tcBorders>
              <w:top w:val="single" w:sz="6" w:space="0" w:color="auto"/>
              <w:left w:val="single" w:sz="6" w:space="0" w:color="auto"/>
              <w:bottom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Менее 0,16 мм</w:t>
            </w:r>
          </w:p>
        </w:tc>
      </w:tr>
      <w:tr w:rsidR="00000000">
        <w:tblPrEx>
          <w:tblCellMar>
            <w:top w:w="0" w:type="dxa"/>
            <w:bottom w:w="0" w:type="dxa"/>
          </w:tblCellMar>
        </w:tblPrEx>
        <w:tc>
          <w:tcPr>
            <w:tcW w:w="4219" w:type="dxa"/>
            <w:tcBorders>
              <w:top w:val="nil"/>
              <w:right w:val="nil"/>
            </w:tcBorders>
          </w:tcPr>
          <w:p w:rsidR="00000000" w:rsidRDefault="002F3CB9">
            <w:pPr>
              <w:pStyle w:val="Aioiaue"/>
              <w:tabs>
                <w:tab w:val="clear" w:pos="9590"/>
              </w:tabs>
              <w:rPr>
                <w:rFonts w:ascii="Times New Roman" w:hAnsi="Times New Roman"/>
              </w:rPr>
            </w:pPr>
            <w:proofErr w:type="spellStart"/>
            <w:r>
              <w:rPr>
                <w:rFonts w:ascii="Times New Roman" w:hAnsi="Times New Roman"/>
              </w:rPr>
              <w:t>I</w:t>
            </w:r>
            <w:proofErr w:type="spellEnd"/>
            <w:r>
              <w:rPr>
                <w:rFonts w:ascii="Times New Roman" w:hAnsi="Times New Roman"/>
              </w:rPr>
              <w:t xml:space="preserve"> класс</w:t>
            </w:r>
          </w:p>
        </w:tc>
        <w:tc>
          <w:tcPr>
            <w:tcW w:w="1276" w:type="dxa"/>
            <w:tcBorders>
              <w:top w:val="nil"/>
              <w:left w:val="single" w:sz="6" w:space="0" w:color="auto"/>
              <w:right w:val="single" w:sz="6" w:space="0" w:color="auto"/>
            </w:tcBorders>
          </w:tcPr>
          <w:p w:rsidR="00000000" w:rsidRDefault="002F3CB9">
            <w:pPr>
              <w:pStyle w:val="Aioiaue"/>
              <w:tabs>
                <w:tab w:val="clear" w:pos="9590"/>
              </w:tabs>
              <w:jc w:val="center"/>
              <w:rPr>
                <w:rFonts w:ascii="Times New Roman" w:hAnsi="Times New Roman"/>
              </w:rPr>
            </w:pPr>
          </w:p>
        </w:tc>
        <w:tc>
          <w:tcPr>
            <w:tcW w:w="1417" w:type="dxa"/>
            <w:tcBorders>
              <w:top w:val="nil"/>
              <w:left w:val="nil"/>
              <w:right w:val="nil"/>
            </w:tcBorders>
          </w:tcPr>
          <w:p w:rsidR="00000000" w:rsidRDefault="002F3CB9">
            <w:pPr>
              <w:pStyle w:val="Aioiaue"/>
              <w:tabs>
                <w:tab w:val="clear" w:pos="9590"/>
              </w:tabs>
              <w:jc w:val="center"/>
              <w:rPr>
                <w:rFonts w:ascii="Times New Roman" w:hAnsi="Times New Roman"/>
              </w:rPr>
            </w:pPr>
          </w:p>
        </w:tc>
        <w:tc>
          <w:tcPr>
            <w:tcW w:w="1619" w:type="dxa"/>
            <w:tcBorders>
              <w:top w:val="nil"/>
              <w:left w:val="single" w:sz="6" w:space="0" w:color="auto"/>
            </w:tcBorders>
          </w:tcPr>
          <w:p w:rsidR="00000000" w:rsidRDefault="002F3CB9">
            <w:pPr>
              <w:pStyle w:val="Aioiaue"/>
              <w:tabs>
                <w:tab w:val="clear" w:pos="9590"/>
              </w:tabs>
              <w:jc w:val="center"/>
              <w:rPr>
                <w:rFonts w:ascii="Times New Roman" w:hAnsi="Times New Roman"/>
              </w:rPr>
            </w:pPr>
          </w:p>
        </w:tc>
      </w:tr>
      <w:tr w:rsidR="00000000">
        <w:tblPrEx>
          <w:tblCellMar>
            <w:top w:w="0" w:type="dxa"/>
            <w:bottom w:w="0" w:type="dxa"/>
          </w:tblCellMar>
        </w:tblPrEx>
        <w:tc>
          <w:tcPr>
            <w:tcW w:w="4219" w:type="dxa"/>
            <w:tcBorders>
              <w:right w:val="nil"/>
            </w:tcBorders>
          </w:tcPr>
          <w:p w:rsidR="00000000" w:rsidRDefault="002F3CB9">
            <w:pPr>
              <w:pStyle w:val="Aioiaue"/>
              <w:tabs>
                <w:tab w:val="clear" w:pos="9590"/>
              </w:tabs>
              <w:rPr>
                <w:rFonts w:ascii="Times New Roman" w:hAnsi="Times New Roman"/>
              </w:rPr>
            </w:pPr>
            <w:r>
              <w:rPr>
                <w:rFonts w:ascii="Times New Roman" w:hAnsi="Times New Roman"/>
              </w:rPr>
              <w:t>Повышенной крупности, крупный и средний</w:t>
            </w:r>
          </w:p>
        </w:tc>
        <w:tc>
          <w:tcPr>
            <w:tcW w:w="1276" w:type="dxa"/>
            <w:tcBorders>
              <w:left w:val="single" w:sz="6" w:space="0" w:color="auto"/>
              <w:righ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0,5</w:t>
            </w:r>
          </w:p>
        </w:tc>
        <w:tc>
          <w:tcPr>
            <w:tcW w:w="1417" w:type="dxa"/>
            <w:tcBorders>
              <w:left w:val="nil"/>
              <w:right w:val="nil"/>
            </w:tcBorders>
          </w:tcPr>
          <w:p w:rsidR="00000000" w:rsidRDefault="002F3CB9">
            <w:pPr>
              <w:pStyle w:val="Aioiaue"/>
              <w:tabs>
                <w:tab w:val="clear" w:pos="9590"/>
              </w:tabs>
              <w:jc w:val="center"/>
              <w:rPr>
                <w:rFonts w:ascii="Times New Roman" w:hAnsi="Times New Roman"/>
              </w:rPr>
            </w:pPr>
            <w:r>
              <w:rPr>
                <w:rFonts w:ascii="Times New Roman" w:hAnsi="Times New Roman"/>
              </w:rPr>
              <w:t>5</w:t>
            </w:r>
          </w:p>
        </w:tc>
        <w:tc>
          <w:tcPr>
            <w:tcW w:w="1619" w:type="dxa"/>
            <w:tcBorders>
              <w:lef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5</w:t>
            </w:r>
          </w:p>
        </w:tc>
      </w:tr>
      <w:tr w:rsidR="00000000">
        <w:tblPrEx>
          <w:tblCellMar>
            <w:top w:w="0" w:type="dxa"/>
            <w:bottom w:w="0" w:type="dxa"/>
          </w:tblCellMar>
        </w:tblPrEx>
        <w:tc>
          <w:tcPr>
            <w:tcW w:w="4219" w:type="dxa"/>
            <w:tcBorders>
              <w:right w:val="nil"/>
            </w:tcBorders>
          </w:tcPr>
          <w:p w:rsidR="00000000" w:rsidRDefault="002F3CB9">
            <w:pPr>
              <w:pStyle w:val="Aioiaue"/>
              <w:tabs>
                <w:tab w:val="clear" w:pos="9590"/>
              </w:tabs>
              <w:rPr>
                <w:rFonts w:ascii="Times New Roman" w:hAnsi="Times New Roman"/>
              </w:rPr>
            </w:pPr>
            <w:r>
              <w:rPr>
                <w:rFonts w:ascii="Times New Roman" w:hAnsi="Times New Roman"/>
              </w:rPr>
              <w:t>Мелкий</w:t>
            </w:r>
          </w:p>
        </w:tc>
        <w:tc>
          <w:tcPr>
            <w:tcW w:w="1276" w:type="dxa"/>
            <w:tcBorders>
              <w:left w:val="single" w:sz="6" w:space="0" w:color="auto"/>
              <w:righ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0,5</w:t>
            </w:r>
          </w:p>
        </w:tc>
        <w:tc>
          <w:tcPr>
            <w:tcW w:w="1417" w:type="dxa"/>
            <w:tcBorders>
              <w:left w:val="nil"/>
              <w:right w:val="nil"/>
            </w:tcBorders>
          </w:tcPr>
          <w:p w:rsidR="00000000" w:rsidRDefault="002F3CB9">
            <w:pPr>
              <w:pStyle w:val="Aioiaue"/>
              <w:tabs>
                <w:tab w:val="clear" w:pos="9590"/>
              </w:tabs>
              <w:jc w:val="center"/>
              <w:rPr>
                <w:rFonts w:ascii="Times New Roman" w:hAnsi="Times New Roman"/>
              </w:rPr>
            </w:pPr>
            <w:r>
              <w:rPr>
                <w:rFonts w:ascii="Times New Roman" w:hAnsi="Times New Roman"/>
              </w:rPr>
              <w:t>5</w:t>
            </w:r>
          </w:p>
        </w:tc>
        <w:tc>
          <w:tcPr>
            <w:tcW w:w="1619" w:type="dxa"/>
            <w:tcBorders>
              <w:lef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10</w:t>
            </w:r>
          </w:p>
        </w:tc>
      </w:tr>
      <w:tr w:rsidR="00000000">
        <w:tblPrEx>
          <w:tblCellMar>
            <w:top w:w="0" w:type="dxa"/>
            <w:bottom w:w="0" w:type="dxa"/>
          </w:tblCellMar>
        </w:tblPrEx>
        <w:tc>
          <w:tcPr>
            <w:tcW w:w="4219" w:type="dxa"/>
            <w:tcBorders>
              <w:right w:val="nil"/>
            </w:tcBorders>
          </w:tcPr>
          <w:p w:rsidR="00000000" w:rsidRDefault="002F3CB9">
            <w:pPr>
              <w:pStyle w:val="Aioiaue"/>
              <w:tabs>
                <w:tab w:val="clear" w:pos="9590"/>
              </w:tabs>
              <w:rPr>
                <w:rFonts w:ascii="Times New Roman" w:hAnsi="Times New Roman"/>
              </w:rPr>
            </w:pPr>
            <w:proofErr w:type="spellStart"/>
            <w:r>
              <w:rPr>
                <w:rFonts w:ascii="Times New Roman" w:hAnsi="Times New Roman"/>
              </w:rPr>
              <w:t>II</w:t>
            </w:r>
            <w:proofErr w:type="spellEnd"/>
            <w:r>
              <w:rPr>
                <w:rFonts w:ascii="Times New Roman" w:hAnsi="Times New Roman"/>
              </w:rPr>
              <w:t xml:space="preserve"> кла</w:t>
            </w:r>
            <w:r>
              <w:rPr>
                <w:rFonts w:ascii="Times New Roman" w:hAnsi="Times New Roman"/>
              </w:rPr>
              <w:t>сс</w:t>
            </w:r>
          </w:p>
        </w:tc>
        <w:tc>
          <w:tcPr>
            <w:tcW w:w="1276" w:type="dxa"/>
            <w:tcBorders>
              <w:left w:val="single" w:sz="6" w:space="0" w:color="auto"/>
              <w:right w:val="single" w:sz="6" w:space="0" w:color="auto"/>
            </w:tcBorders>
          </w:tcPr>
          <w:p w:rsidR="00000000" w:rsidRDefault="002F3CB9">
            <w:pPr>
              <w:pStyle w:val="Aioiaue"/>
              <w:tabs>
                <w:tab w:val="clear" w:pos="9590"/>
              </w:tabs>
              <w:jc w:val="center"/>
              <w:rPr>
                <w:rFonts w:ascii="Times New Roman" w:hAnsi="Times New Roman"/>
              </w:rPr>
            </w:pPr>
          </w:p>
        </w:tc>
        <w:tc>
          <w:tcPr>
            <w:tcW w:w="1417" w:type="dxa"/>
            <w:tcBorders>
              <w:left w:val="nil"/>
              <w:right w:val="nil"/>
            </w:tcBorders>
          </w:tcPr>
          <w:p w:rsidR="00000000" w:rsidRDefault="002F3CB9">
            <w:pPr>
              <w:pStyle w:val="Aioiaue"/>
              <w:tabs>
                <w:tab w:val="clear" w:pos="9590"/>
              </w:tabs>
              <w:jc w:val="center"/>
              <w:rPr>
                <w:rFonts w:ascii="Times New Roman" w:hAnsi="Times New Roman"/>
              </w:rPr>
            </w:pPr>
          </w:p>
        </w:tc>
        <w:tc>
          <w:tcPr>
            <w:tcW w:w="1619" w:type="dxa"/>
            <w:tcBorders>
              <w:left w:val="single" w:sz="6" w:space="0" w:color="auto"/>
            </w:tcBorders>
          </w:tcPr>
          <w:p w:rsidR="00000000" w:rsidRDefault="002F3CB9">
            <w:pPr>
              <w:pStyle w:val="Aioiaue"/>
              <w:tabs>
                <w:tab w:val="clear" w:pos="9590"/>
              </w:tabs>
              <w:jc w:val="center"/>
              <w:rPr>
                <w:rFonts w:ascii="Times New Roman" w:hAnsi="Times New Roman"/>
              </w:rPr>
            </w:pPr>
          </w:p>
        </w:tc>
      </w:tr>
      <w:tr w:rsidR="00000000">
        <w:tblPrEx>
          <w:tblCellMar>
            <w:top w:w="0" w:type="dxa"/>
            <w:bottom w:w="0" w:type="dxa"/>
          </w:tblCellMar>
        </w:tblPrEx>
        <w:tc>
          <w:tcPr>
            <w:tcW w:w="4219" w:type="dxa"/>
            <w:tcBorders>
              <w:right w:val="nil"/>
            </w:tcBorders>
          </w:tcPr>
          <w:p w:rsidR="00000000" w:rsidRDefault="002F3CB9">
            <w:pPr>
              <w:pStyle w:val="Aioiaue"/>
              <w:tabs>
                <w:tab w:val="clear" w:pos="9590"/>
              </w:tabs>
              <w:rPr>
                <w:rFonts w:ascii="Times New Roman" w:hAnsi="Times New Roman"/>
              </w:rPr>
            </w:pPr>
            <w:r>
              <w:rPr>
                <w:rFonts w:ascii="Times New Roman" w:hAnsi="Times New Roman"/>
              </w:rPr>
              <w:t>Очень крупный и повышенной крупности</w:t>
            </w:r>
          </w:p>
        </w:tc>
        <w:tc>
          <w:tcPr>
            <w:tcW w:w="1276" w:type="dxa"/>
            <w:tcBorders>
              <w:left w:val="single" w:sz="6" w:space="0" w:color="auto"/>
              <w:righ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5</w:t>
            </w:r>
          </w:p>
        </w:tc>
        <w:tc>
          <w:tcPr>
            <w:tcW w:w="1417" w:type="dxa"/>
            <w:tcBorders>
              <w:left w:val="nil"/>
              <w:right w:val="nil"/>
            </w:tcBorders>
          </w:tcPr>
          <w:p w:rsidR="00000000" w:rsidRDefault="002F3CB9">
            <w:pPr>
              <w:pStyle w:val="Aioiaue"/>
              <w:tabs>
                <w:tab w:val="clear" w:pos="9590"/>
              </w:tabs>
              <w:jc w:val="center"/>
              <w:rPr>
                <w:rFonts w:ascii="Times New Roman" w:hAnsi="Times New Roman"/>
              </w:rPr>
            </w:pPr>
            <w:r>
              <w:rPr>
                <w:rFonts w:ascii="Times New Roman" w:hAnsi="Times New Roman"/>
              </w:rPr>
              <w:t>20</w:t>
            </w:r>
          </w:p>
        </w:tc>
        <w:tc>
          <w:tcPr>
            <w:tcW w:w="1619" w:type="dxa"/>
            <w:tcBorders>
              <w:lef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10</w:t>
            </w:r>
          </w:p>
        </w:tc>
      </w:tr>
      <w:tr w:rsidR="00000000">
        <w:tblPrEx>
          <w:tblCellMar>
            <w:top w:w="0" w:type="dxa"/>
            <w:bottom w:w="0" w:type="dxa"/>
          </w:tblCellMar>
        </w:tblPrEx>
        <w:tc>
          <w:tcPr>
            <w:tcW w:w="4219" w:type="dxa"/>
            <w:tcBorders>
              <w:right w:val="nil"/>
            </w:tcBorders>
          </w:tcPr>
          <w:p w:rsidR="00000000" w:rsidRDefault="002F3CB9">
            <w:pPr>
              <w:pStyle w:val="Aioiaue"/>
              <w:tabs>
                <w:tab w:val="clear" w:pos="9590"/>
              </w:tabs>
              <w:rPr>
                <w:rFonts w:ascii="Times New Roman" w:hAnsi="Times New Roman"/>
              </w:rPr>
            </w:pPr>
            <w:r>
              <w:rPr>
                <w:rFonts w:ascii="Times New Roman" w:hAnsi="Times New Roman"/>
              </w:rPr>
              <w:t>Крупный и средний</w:t>
            </w:r>
          </w:p>
        </w:tc>
        <w:tc>
          <w:tcPr>
            <w:tcW w:w="1276" w:type="dxa"/>
            <w:tcBorders>
              <w:left w:val="single" w:sz="6" w:space="0" w:color="auto"/>
              <w:righ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5</w:t>
            </w:r>
          </w:p>
        </w:tc>
        <w:tc>
          <w:tcPr>
            <w:tcW w:w="1417" w:type="dxa"/>
            <w:tcBorders>
              <w:left w:val="nil"/>
              <w:right w:val="nil"/>
            </w:tcBorders>
          </w:tcPr>
          <w:p w:rsidR="00000000" w:rsidRDefault="002F3CB9">
            <w:pPr>
              <w:pStyle w:val="Aioiaue"/>
              <w:tabs>
                <w:tab w:val="clear" w:pos="9590"/>
              </w:tabs>
              <w:jc w:val="center"/>
              <w:rPr>
                <w:rFonts w:ascii="Times New Roman" w:hAnsi="Times New Roman"/>
              </w:rPr>
            </w:pPr>
            <w:r>
              <w:rPr>
                <w:rFonts w:ascii="Times New Roman" w:hAnsi="Times New Roman"/>
              </w:rPr>
              <w:t>15</w:t>
            </w:r>
          </w:p>
        </w:tc>
        <w:tc>
          <w:tcPr>
            <w:tcW w:w="1619" w:type="dxa"/>
            <w:tcBorders>
              <w:lef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15</w:t>
            </w:r>
          </w:p>
        </w:tc>
      </w:tr>
      <w:tr w:rsidR="00000000">
        <w:tblPrEx>
          <w:tblCellMar>
            <w:top w:w="0" w:type="dxa"/>
            <w:bottom w:w="0" w:type="dxa"/>
          </w:tblCellMar>
        </w:tblPrEx>
        <w:tc>
          <w:tcPr>
            <w:tcW w:w="4219" w:type="dxa"/>
            <w:tcBorders>
              <w:right w:val="nil"/>
            </w:tcBorders>
          </w:tcPr>
          <w:p w:rsidR="00000000" w:rsidRDefault="002F3CB9">
            <w:pPr>
              <w:pStyle w:val="Aioiaue"/>
              <w:tabs>
                <w:tab w:val="clear" w:pos="9590"/>
              </w:tabs>
              <w:rPr>
                <w:rFonts w:ascii="Times New Roman" w:hAnsi="Times New Roman"/>
              </w:rPr>
            </w:pPr>
            <w:r>
              <w:rPr>
                <w:rFonts w:ascii="Times New Roman" w:hAnsi="Times New Roman"/>
              </w:rPr>
              <w:t>Мелкий и очень мелкий</w:t>
            </w:r>
          </w:p>
        </w:tc>
        <w:tc>
          <w:tcPr>
            <w:tcW w:w="1276" w:type="dxa"/>
            <w:tcBorders>
              <w:left w:val="single" w:sz="6" w:space="0" w:color="auto"/>
              <w:righ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0,5</w:t>
            </w:r>
          </w:p>
        </w:tc>
        <w:tc>
          <w:tcPr>
            <w:tcW w:w="1417" w:type="dxa"/>
            <w:tcBorders>
              <w:left w:val="nil"/>
              <w:right w:val="nil"/>
            </w:tcBorders>
          </w:tcPr>
          <w:p w:rsidR="00000000" w:rsidRDefault="002F3CB9">
            <w:pPr>
              <w:pStyle w:val="Aioiaue"/>
              <w:tabs>
                <w:tab w:val="clear" w:pos="9590"/>
              </w:tabs>
              <w:jc w:val="center"/>
              <w:rPr>
                <w:rFonts w:ascii="Times New Roman" w:hAnsi="Times New Roman"/>
              </w:rPr>
            </w:pPr>
            <w:r>
              <w:rPr>
                <w:rFonts w:ascii="Times New Roman" w:hAnsi="Times New Roman"/>
              </w:rPr>
              <w:t>10</w:t>
            </w:r>
          </w:p>
        </w:tc>
        <w:tc>
          <w:tcPr>
            <w:tcW w:w="1619" w:type="dxa"/>
            <w:tcBorders>
              <w:left w:val="single" w:sz="6" w:space="0" w:color="auto"/>
              <w:bottom w:val="nil"/>
            </w:tcBorders>
          </w:tcPr>
          <w:p w:rsidR="00000000" w:rsidRDefault="002F3CB9">
            <w:pPr>
              <w:pStyle w:val="Aioiaue"/>
              <w:tabs>
                <w:tab w:val="clear" w:pos="9590"/>
              </w:tabs>
              <w:jc w:val="center"/>
              <w:rPr>
                <w:rFonts w:ascii="Times New Roman" w:hAnsi="Times New Roman"/>
              </w:rPr>
            </w:pPr>
            <w:r>
              <w:rPr>
                <w:rFonts w:ascii="Times New Roman" w:hAnsi="Times New Roman"/>
              </w:rPr>
              <w:t>20</w:t>
            </w:r>
          </w:p>
        </w:tc>
      </w:tr>
      <w:tr w:rsidR="00000000">
        <w:tblPrEx>
          <w:tblCellMar>
            <w:top w:w="0" w:type="dxa"/>
            <w:bottom w:w="0" w:type="dxa"/>
          </w:tblCellMar>
        </w:tblPrEx>
        <w:tc>
          <w:tcPr>
            <w:tcW w:w="4219" w:type="dxa"/>
            <w:tcBorders>
              <w:right w:val="nil"/>
            </w:tcBorders>
          </w:tcPr>
          <w:p w:rsidR="00000000" w:rsidRDefault="002F3CB9">
            <w:pPr>
              <w:pStyle w:val="Aioiaue"/>
              <w:tabs>
                <w:tab w:val="clear" w:pos="9590"/>
              </w:tabs>
              <w:rPr>
                <w:rFonts w:ascii="Times New Roman" w:hAnsi="Times New Roman"/>
              </w:rPr>
            </w:pPr>
            <w:r>
              <w:rPr>
                <w:rFonts w:ascii="Times New Roman" w:hAnsi="Times New Roman"/>
              </w:rPr>
              <w:t>Тонкий и очень тонкий</w:t>
            </w:r>
          </w:p>
        </w:tc>
        <w:tc>
          <w:tcPr>
            <w:tcW w:w="2693" w:type="dxa"/>
            <w:gridSpan w:val="2"/>
            <w:tcBorders>
              <w:left w:val="single" w:sz="6" w:space="0" w:color="auto"/>
              <w:bottom w:val="single" w:sz="6" w:space="0" w:color="auto"/>
              <w:righ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Не допускается</w:t>
            </w:r>
          </w:p>
        </w:tc>
        <w:tc>
          <w:tcPr>
            <w:tcW w:w="1617" w:type="dxa"/>
            <w:tcBorders>
              <w:left w:val="nil"/>
            </w:tcBorders>
          </w:tcPr>
          <w:p w:rsidR="00000000" w:rsidRDefault="002F3CB9">
            <w:pPr>
              <w:pStyle w:val="Aioiaue"/>
              <w:tabs>
                <w:tab w:val="clear" w:pos="9590"/>
              </w:tabs>
              <w:jc w:val="center"/>
              <w:rPr>
                <w:rFonts w:ascii="Times New Roman" w:hAnsi="Times New Roman"/>
              </w:rPr>
            </w:pPr>
            <w:r>
              <w:rPr>
                <w:rFonts w:ascii="Times New Roman" w:hAnsi="Times New Roman"/>
              </w:rPr>
              <w:t>Не нормируется</w:t>
            </w:r>
          </w:p>
        </w:tc>
      </w:tr>
    </w:tbl>
    <w:p w:rsidR="00000000" w:rsidRDefault="002F3CB9">
      <w:pPr>
        <w:pStyle w:val="Aioiaue"/>
        <w:tabs>
          <w:tab w:val="clear" w:pos="9590"/>
        </w:tabs>
        <w:ind w:firstLine="284"/>
        <w:rPr>
          <w:rFonts w:ascii="Times New Roman" w:hAnsi="Times New Roman"/>
        </w:rPr>
      </w:pPr>
    </w:p>
    <w:p w:rsidR="00000000" w:rsidRDefault="002F3CB9">
      <w:pPr>
        <w:ind w:firstLine="284"/>
        <w:jc w:val="both"/>
      </w:pPr>
      <w:r>
        <w:t>4.4 Характеристики</w:t>
      </w:r>
    </w:p>
    <w:p w:rsidR="00000000" w:rsidRDefault="002F3CB9">
      <w:pPr>
        <w:ind w:firstLine="284"/>
        <w:jc w:val="both"/>
      </w:pPr>
      <w:r>
        <w:t>4.4.1 Содержание в песке пылевидных и глинистых частиц, а также глины в комках не должно превышать значений, указанных в таблице 4.</w:t>
      </w:r>
    </w:p>
    <w:p w:rsidR="00000000" w:rsidRDefault="002F3CB9">
      <w:pPr>
        <w:ind w:firstLine="284"/>
        <w:jc w:val="both"/>
      </w:pPr>
    </w:p>
    <w:p w:rsidR="00000000" w:rsidRDefault="002F3CB9">
      <w:pPr>
        <w:pStyle w:val="Aioiaue"/>
        <w:tabs>
          <w:tab w:val="clear" w:pos="9590"/>
        </w:tabs>
        <w:ind w:firstLine="284"/>
        <w:jc w:val="right"/>
        <w:rPr>
          <w:rFonts w:ascii="Times New Roman" w:hAnsi="Times New Roman"/>
        </w:rPr>
      </w:pPr>
      <w:r>
        <w:rPr>
          <w:rFonts w:ascii="Times New Roman" w:hAnsi="Times New Roman"/>
        </w:rPr>
        <w:t>Таблица 4</w:t>
      </w:r>
    </w:p>
    <w:p w:rsidR="00000000" w:rsidRDefault="002F3CB9">
      <w:pPr>
        <w:pStyle w:val="Aioiaue"/>
        <w:tabs>
          <w:tab w:val="clear" w:pos="9590"/>
        </w:tabs>
        <w:ind w:firstLine="284"/>
        <w:rPr>
          <w:rFonts w:ascii="Times New Roman" w:hAnsi="Times New Roman"/>
        </w:rPr>
      </w:pPr>
    </w:p>
    <w:p w:rsidR="00000000" w:rsidRDefault="002F3CB9">
      <w:pPr>
        <w:pStyle w:val="Aioiaue"/>
        <w:tabs>
          <w:tab w:val="clear" w:pos="9590"/>
        </w:tabs>
        <w:ind w:firstLine="284"/>
        <w:jc w:val="right"/>
        <w:rPr>
          <w:rFonts w:ascii="Times New Roman" w:hAnsi="Times New Roman"/>
        </w:rPr>
      </w:pPr>
      <w:r>
        <w:rPr>
          <w:rFonts w:ascii="Times New Roman" w:hAnsi="Times New Roman"/>
        </w:rPr>
        <w:t>В процентах по массе, не более</w:t>
      </w:r>
    </w:p>
    <w:p w:rsidR="00000000" w:rsidRDefault="002F3CB9">
      <w:pPr>
        <w:pStyle w:val="Aioiaue"/>
        <w:tabs>
          <w:tab w:val="clear" w:pos="9590"/>
        </w:tabs>
        <w:ind w:firstLine="284"/>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47"/>
        <w:gridCol w:w="1445"/>
        <w:gridCol w:w="1586"/>
        <w:gridCol w:w="1375"/>
        <w:gridCol w:w="1376"/>
      </w:tblGrid>
      <w:tr w:rsidR="00000000">
        <w:tblPrEx>
          <w:tblCellMar>
            <w:top w:w="0" w:type="dxa"/>
            <w:bottom w:w="0" w:type="dxa"/>
          </w:tblCellMar>
        </w:tblPrEx>
        <w:tc>
          <w:tcPr>
            <w:tcW w:w="2747" w:type="dxa"/>
            <w:tcBorders>
              <w:bottom w:val="nil"/>
            </w:tcBorders>
          </w:tcPr>
          <w:p w:rsidR="00000000" w:rsidRDefault="002F3CB9">
            <w:pPr>
              <w:pStyle w:val="Aioiaue"/>
              <w:tabs>
                <w:tab w:val="clear" w:pos="9590"/>
              </w:tabs>
              <w:jc w:val="both"/>
              <w:rPr>
                <w:rFonts w:ascii="Times New Roman" w:hAnsi="Times New Roman"/>
              </w:rPr>
            </w:pPr>
          </w:p>
        </w:tc>
        <w:tc>
          <w:tcPr>
            <w:tcW w:w="3031" w:type="dxa"/>
            <w:gridSpan w:val="2"/>
          </w:tcPr>
          <w:p w:rsidR="00000000" w:rsidRDefault="002F3CB9">
            <w:pPr>
              <w:pStyle w:val="Aioiaue"/>
              <w:tabs>
                <w:tab w:val="clear" w:pos="9590"/>
              </w:tabs>
              <w:jc w:val="center"/>
              <w:rPr>
                <w:rFonts w:ascii="Times New Roman" w:hAnsi="Times New Roman"/>
              </w:rPr>
            </w:pPr>
            <w:r>
              <w:rPr>
                <w:rFonts w:ascii="Times New Roman" w:hAnsi="Times New Roman"/>
              </w:rPr>
              <w:t>Содержание пылевидных и глинистых частиц</w:t>
            </w:r>
          </w:p>
        </w:tc>
        <w:tc>
          <w:tcPr>
            <w:tcW w:w="2751" w:type="dxa"/>
            <w:gridSpan w:val="2"/>
          </w:tcPr>
          <w:p w:rsidR="00000000" w:rsidRDefault="002F3CB9">
            <w:pPr>
              <w:pStyle w:val="Aioiaue"/>
              <w:tabs>
                <w:tab w:val="clear" w:pos="9590"/>
              </w:tabs>
              <w:jc w:val="center"/>
              <w:rPr>
                <w:rFonts w:ascii="Times New Roman" w:hAnsi="Times New Roman"/>
              </w:rPr>
            </w:pPr>
            <w:r>
              <w:rPr>
                <w:rFonts w:ascii="Times New Roman" w:hAnsi="Times New Roman"/>
              </w:rPr>
              <w:t>Содержание глины в комках</w:t>
            </w:r>
          </w:p>
        </w:tc>
      </w:tr>
      <w:tr w:rsidR="00000000">
        <w:tblPrEx>
          <w:tblCellMar>
            <w:top w:w="0" w:type="dxa"/>
            <w:bottom w:w="0" w:type="dxa"/>
          </w:tblCellMar>
        </w:tblPrEx>
        <w:tc>
          <w:tcPr>
            <w:tcW w:w="2747" w:type="dxa"/>
            <w:tcBorders>
              <w:top w:val="nil"/>
              <w:bottom w:val="nil"/>
            </w:tcBorders>
          </w:tcPr>
          <w:p w:rsidR="00000000" w:rsidRDefault="002F3CB9">
            <w:pPr>
              <w:pStyle w:val="Aioiaue"/>
              <w:tabs>
                <w:tab w:val="clear" w:pos="9590"/>
              </w:tabs>
              <w:jc w:val="center"/>
              <w:rPr>
                <w:rFonts w:ascii="Times New Roman" w:hAnsi="Times New Roman"/>
              </w:rPr>
            </w:pPr>
            <w:r>
              <w:rPr>
                <w:rFonts w:ascii="Times New Roman" w:hAnsi="Times New Roman"/>
              </w:rPr>
              <w:t>Класс и группа песка</w:t>
            </w:r>
          </w:p>
        </w:tc>
        <w:tc>
          <w:tcPr>
            <w:tcW w:w="1445" w:type="dxa"/>
            <w:tcBorders>
              <w:bottom w:val="nil"/>
            </w:tcBorders>
          </w:tcPr>
          <w:p w:rsidR="00000000" w:rsidRDefault="002F3CB9">
            <w:pPr>
              <w:pStyle w:val="Aioiaue"/>
              <w:tabs>
                <w:tab w:val="clear" w:pos="9590"/>
              </w:tabs>
              <w:jc w:val="center"/>
              <w:rPr>
                <w:rFonts w:ascii="Times New Roman" w:hAnsi="Times New Roman"/>
              </w:rPr>
            </w:pPr>
            <w:r>
              <w:rPr>
                <w:rFonts w:ascii="Times New Roman" w:hAnsi="Times New Roman"/>
              </w:rPr>
              <w:t>в песке природном</w:t>
            </w:r>
          </w:p>
        </w:tc>
        <w:tc>
          <w:tcPr>
            <w:tcW w:w="1586" w:type="dxa"/>
            <w:tcBorders>
              <w:bottom w:val="nil"/>
            </w:tcBorders>
          </w:tcPr>
          <w:p w:rsidR="00000000" w:rsidRDefault="002F3CB9">
            <w:pPr>
              <w:pStyle w:val="Aioiaue"/>
              <w:tabs>
                <w:tab w:val="clear" w:pos="9590"/>
              </w:tabs>
              <w:jc w:val="center"/>
              <w:rPr>
                <w:rFonts w:ascii="Times New Roman" w:hAnsi="Times New Roman"/>
              </w:rPr>
            </w:pPr>
            <w:r>
              <w:rPr>
                <w:rFonts w:ascii="Times New Roman" w:hAnsi="Times New Roman"/>
              </w:rPr>
              <w:t>в песке из отсевов дробления</w:t>
            </w:r>
          </w:p>
        </w:tc>
        <w:tc>
          <w:tcPr>
            <w:tcW w:w="1375" w:type="dxa"/>
            <w:tcBorders>
              <w:bottom w:val="nil"/>
            </w:tcBorders>
          </w:tcPr>
          <w:p w:rsidR="00000000" w:rsidRDefault="002F3CB9">
            <w:pPr>
              <w:pStyle w:val="Aioiaue"/>
              <w:tabs>
                <w:tab w:val="clear" w:pos="9590"/>
              </w:tabs>
              <w:jc w:val="center"/>
              <w:rPr>
                <w:rFonts w:ascii="Times New Roman" w:hAnsi="Times New Roman"/>
              </w:rPr>
            </w:pPr>
            <w:r>
              <w:rPr>
                <w:rFonts w:ascii="Times New Roman" w:hAnsi="Times New Roman"/>
              </w:rPr>
              <w:t>в песке приро</w:t>
            </w:r>
            <w:r>
              <w:rPr>
                <w:rFonts w:ascii="Times New Roman" w:hAnsi="Times New Roman"/>
              </w:rPr>
              <w:t>дном</w:t>
            </w:r>
          </w:p>
        </w:tc>
        <w:tc>
          <w:tcPr>
            <w:tcW w:w="1375" w:type="dxa"/>
            <w:tcBorders>
              <w:bottom w:val="nil"/>
            </w:tcBorders>
          </w:tcPr>
          <w:p w:rsidR="00000000" w:rsidRDefault="002F3CB9">
            <w:pPr>
              <w:pStyle w:val="Aioiaue"/>
              <w:tabs>
                <w:tab w:val="clear" w:pos="9590"/>
              </w:tabs>
              <w:jc w:val="center"/>
              <w:rPr>
                <w:rFonts w:ascii="Times New Roman" w:hAnsi="Times New Roman"/>
              </w:rPr>
            </w:pPr>
            <w:r>
              <w:rPr>
                <w:rFonts w:ascii="Times New Roman" w:hAnsi="Times New Roman"/>
              </w:rPr>
              <w:t>в песке из отсевов дробления</w:t>
            </w:r>
          </w:p>
        </w:tc>
      </w:tr>
      <w:tr w:rsidR="00000000">
        <w:tblPrEx>
          <w:tblCellMar>
            <w:top w:w="0" w:type="dxa"/>
            <w:bottom w:w="0" w:type="dxa"/>
          </w:tblCellMar>
        </w:tblPrEx>
        <w:tc>
          <w:tcPr>
            <w:tcW w:w="2747" w:type="dxa"/>
            <w:tcBorders>
              <w:bottom w:val="nil"/>
            </w:tcBorders>
          </w:tcPr>
          <w:p w:rsidR="00000000" w:rsidRDefault="002F3CB9">
            <w:pPr>
              <w:pStyle w:val="Aioiaue"/>
              <w:tabs>
                <w:tab w:val="clear" w:pos="9590"/>
              </w:tabs>
              <w:jc w:val="center"/>
              <w:rPr>
                <w:rFonts w:ascii="Times New Roman" w:hAnsi="Times New Roman"/>
              </w:rPr>
            </w:pPr>
            <w:proofErr w:type="spellStart"/>
            <w:r>
              <w:rPr>
                <w:rFonts w:ascii="Times New Roman" w:hAnsi="Times New Roman"/>
              </w:rPr>
              <w:t>I</w:t>
            </w:r>
            <w:proofErr w:type="spellEnd"/>
            <w:r>
              <w:rPr>
                <w:rFonts w:ascii="Times New Roman" w:hAnsi="Times New Roman"/>
              </w:rPr>
              <w:t xml:space="preserve"> класс</w:t>
            </w:r>
          </w:p>
        </w:tc>
        <w:tc>
          <w:tcPr>
            <w:tcW w:w="1445" w:type="dxa"/>
            <w:tcBorders>
              <w:bottom w:val="nil"/>
            </w:tcBorders>
          </w:tcPr>
          <w:p w:rsidR="00000000" w:rsidRDefault="002F3CB9">
            <w:pPr>
              <w:pStyle w:val="Aioiaue"/>
              <w:tabs>
                <w:tab w:val="clear" w:pos="9590"/>
              </w:tabs>
              <w:jc w:val="center"/>
              <w:rPr>
                <w:rFonts w:ascii="Times New Roman" w:hAnsi="Times New Roman"/>
              </w:rPr>
            </w:pPr>
          </w:p>
        </w:tc>
        <w:tc>
          <w:tcPr>
            <w:tcW w:w="1586" w:type="dxa"/>
            <w:tcBorders>
              <w:bottom w:val="nil"/>
            </w:tcBorders>
          </w:tcPr>
          <w:p w:rsidR="00000000" w:rsidRDefault="002F3CB9">
            <w:pPr>
              <w:pStyle w:val="Aioiaue"/>
              <w:tabs>
                <w:tab w:val="clear" w:pos="9590"/>
              </w:tabs>
              <w:jc w:val="center"/>
              <w:rPr>
                <w:rFonts w:ascii="Times New Roman" w:hAnsi="Times New Roman"/>
              </w:rPr>
            </w:pPr>
          </w:p>
        </w:tc>
        <w:tc>
          <w:tcPr>
            <w:tcW w:w="1375" w:type="dxa"/>
            <w:tcBorders>
              <w:bottom w:val="nil"/>
            </w:tcBorders>
          </w:tcPr>
          <w:p w:rsidR="00000000" w:rsidRDefault="002F3CB9">
            <w:pPr>
              <w:pStyle w:val="Aioiaue"/>
              <w:tabs>
                <w:tab w:val="clear" w:pos="9590"/>
              </w:tabs>
              <w:jc w:val="center"/>
              <w:rPr>
                <w:rFonts w:ascii="Times New Roman" w:hAnsi="Times New Roman"/>
              </w:rPr>
            </w:pPr>
          </w:p>
        </w:tc>
        <w:tc>
          <w:tcPr>
            <w:tcW w:w="1375" w:type="dxa"/>
            <w:tcBorders>
              <w:bottom w:val="nil"/>
            </w:tcBorders>
          </w:tcPr>
          <w:p w:rsidR="00000000" w:rsidRDefault="002F3CB9">
            <w:pPr>
              <w:pStyle w:val="Aioiaue"/>
              <w:tabs>
                <w:tab w:val="clear" w:pos="9590"/>
              </w:tabs>
              <w:jc w:val="center"/>
              <w:rPr>
                <w:rFonts w:ascii="Times New Roman" w:hAnsi="Times New Roman"/>
              </w:rPr>
            </w:pPr>
          </w:p>
        </w:tc>
      </w:tr>
      <w:tr w:rsidR="00000000">
        <w:tblPrEx>
          <w:tblCellMar>
            <w:top w:w="0" w:type="dxa"/>
            <w:bottom w:w="0" w:type="dxa"/>
          </w:tblCellMar>
        </w:tblPrEx>
        <w:tc>
          <w:tcPr>
            <w:tcW w:w="2747" w:type="dxa"/>
            <w:tcBorders>
              <w:top w:val="nil"/>
              <w:bottom w:val="nil"/>
            </w:tcBorders>
          </w:tcPr>
          <w:p w:rsidR="00000000" w:rsidRDefault="002F3CB9">
            <w:pPr>
              <w:pStyle w:val="Aioiaue"/>
              <w:tabs>
                <w:tab w:val="clear" w:pos="9590"/>
              </w:tabs>
              <w:jc w:val="both"/>
              <w:rPr>
                <w:rFonts w:ascii="Times New Roman" w:hAnsi="Times New Roman"/>
              </w:rPr>
            </w:pPr>
            <w:r>
              <w:rPr>
                <w:rFonts w:ascii="Times New Roman" w:hAnsi="Times New Roman"/>
              </w:rPr>
              <w:t>Очень крупный</w:t>
            </w:r>
          </w:p>
        </w:tc>
        <w:tc>
          <w:tcPr>
            <w:tcW w:w="1445" w:type="dxa"/>
            <w:tcBorders>
              <w:top w:val="nil"/>
              <w:bottom w:val="nil"/>
            </w:tcBorders>
          </w:tcPr>
          <w:p w:rsidR="00000000" w:rsidRDefault="002F3CB9">
            <w:pPr>
              <w:pStyle w:val="Aioiaue"/>
              <w:tabs>
                <w:tab w:val="clear" w:pos="9590"/>
              </w:tabs>
              <w:jc w:val="center"/>
              <w:rPr>
                <w:rFonts w:ascii="Times New Roman" w:hAnsi="Times New Roman"/>
              </w:rPr>
            </w:pPr>
            <w:r>
              <w:rPr>
                <w:rFonts w:ascii="Times New Roman" w:hAnsi="Times New Roman"/>
              </w:rPr>
              <w:t>-</w:t>
            </w:r>
          </w:p>
        </w:tc>
        <w:tc>
          <w:tcPr>
            <w:tcW w:w="1586" w:type="dxa"/>
            <w:tcBorders>
              <w:top w:val="nil"/>
              <w:bottom w:val="nil"/>
            </w:tcBorders>
          </w:tcPr>
          <w:p w:rsidR="00000000" w:rsidRDefault="002F3CB9">
            <w:pPr>
              <w:pStyle w:val="Aioiaue"/>
              <w:tabs>
                <w:tab w:val="clear" w:pos="9590"/>
              </w:tabs>
              <w:jc w:val="center"/>
              <w:rPr>
                <w:rFonts w:ascii="Times New Roman" w:hAnsi="Times New Roman"/>
              </w:rPr>
            </w:pPr>
            <w:r>
              <w:rPr>
                <w:rFonts w:ascii="Times New Roman" w:hAnsi="Times New Roman"/>
              </w:rPr>
              <w:t>3</w:t>
            </w:r>
          </w:p>
        </w:tc>
        <w:tc>
          <w:tcPr>
            <w:tcW w:w="1375" w:type="dxa"/>
            <w:tcBorders>
              <w:top w:val="nil"/>
              <w:bottom w:val="nil"/>
            </w:tcBorders>
          </w:tcPr>
          <w:p w:rsidR="00000000" w:rsidRDefault="002F3CB9">
            <w:pPr>
              <w:pStyle w:val="Aioiaue"/>
              <w:tabs>
                <w:tab w:val="clear" w:pos="9590"/>
              </w:tabs>
              <w:jc w:val="center"/>
              <w:rPr>
                <w:rFonts w:ascii="Times New Roman" w:hAnsi="Times New Roman"/>
              </w:rPr>
            </w:pPr>
            <w:r>
              <w:rPr>
                <w:rFonts w:ascii="Times New Roman" w:hAnsi="Times New Roman"/>
              </w:rPr>
              <w:t>-</w:t>
            </w:r>
          </w:p>
        </w:tc>
        <w:tc>
          <w:tcPr>
            <w:tcW w:w="1375" w:type="dxa"/>
            <w:tcBorders>
              <w:top w:val="nil"/>
              <w:bottom w:val="nil"/>
            </w:tcBorders>
          </w:tcPr>
          <w:p w:rsidR="00000000" w:rsidRDefault="002F3CB9">
            <w:pPr>
              <w:pStyle w:val="Aioiaue"/>
              <w:tabs>
                <w:tab w:val="clear" w:pos="9590"/>
              </w:tabs>
              <w:jc w:val="center"/>
              <w:rPr>
                <w:rFonts w:ascii="Times New Roman" w:hAnsi="Times New Roman"/>
              </w:rPr>
            </w:pPr>
            <w:r>
              <w:rPr>
                <w:rFonts w:ascii="Times New Roman" w:hAnsi="Times New Roman"/>
              </w:rPr>
              <w:t>0,35</w:t>
            </w:r>
          </w:p>
        </w:tc>
      </w:tr>
      <w:tr w:rsidR="00000000">
        <w:tblPrEx>
          <w:tblCellMar>
            <w:top w:w="0" w:type="dxa"/>
            <w:bottom w:w="0" w:type="dxa"/>
          </w:tblCellMar>
        </w:tblPrEx>
        <w:tc>
          <w:tcPr>
            <w:tcW w:w="2747" w:type="dxa"/>
            <w:tcBorders>
              <w:top w:val="nil"/>
              <w:bottom w:val="nil"/>
            </w:tcBorders>
          </w:tcPr>
          <w:p w:rsidR="00000000" w:rsidRDefault="002F3CB9">
            <w:pPr>
              <w:pStyle w:val="Aioiaue"/>
              <w:tabs>
                <w:tab w:val="clear" w:pos="9590"/>
              </w:tabs>
              <w:jc w:val="both"/>
              <w:rPr>
                <w:rFonts w:ascii="Times New Roman" w:hAnsi="Times New Roman"/>
              </w:rPr>
            </w:pPr>
            <w:r>
              <w:rPr>
                <w:rFonts w:ascii="Times New Roman" w:hAnsi="Times New Roman"/>
              </w:rPr>
              <w:t>Повышенной крупности, крупный и средний</w:t>
            </w:r>
          </w:p>
        </w:tc>
        <w:tc>
          <w:tcPr>
            <w:tcW w:w="1445" w:type="dxa"/>
            <w:tcBorders>
              <w:top w:val="nil"/>
              <w:bottom w:val="nil"/>
            </w:tcBorders>
          </w:tcPr>
          <w:p w:rsidR="00000000" w:rsidRDefault="002F3CB9">
            <w:pPr>
              <w:pStyle w:val="Aioiaue"/>
              <w:tabs>
                <w:tab w:val="clear" w:pos="9590"/>
              </w:tabs>
              <w:jc w:val="center"/>
              <w:rPr>
                <w:rFonts w:ascii="Times New Roman" w:hAnsi="Times New Roman"/>
              </w:rPr>
            </w:pPr>
            <w:r>
              <w:rPr>
                <w:rFonts w:ascii="Times New Roman" w:hAnsi="Times New Roman"/>
              </w:rPr>
              <w:t>2</w:t>
            </w:r>
          </w:p>
        </w:tc>
        <w:tc>
          <w:tcPr>
            <w:tcW w:w="1586" w:type="dxa"/>
            <w:tcBorders>
              <w:top w:val="nil"/>
              <w:bottom w:val="nil"/>
            </w:tcBorders>
          </w:tcPr>
          <w:p w:rsidR="00000000" w:rsidRDefault="002F3CB9">
            <w:pPr>
              <w:pStyle w:val="Aioiaue"/>
              <w:tabs>
                <w:tab w:val="clear" w:pos="9590"/>
              </w:tabs>
              <w:jc w:val="center"/>
              <w:rPr>
                <w:rFonts w:ascii="Times New Roman" w:hAnsi="Times New Roman"/>
              </w:rPr>
            </w:pPr>
            <w:r>
              <w:rPr>
                <w:rFonts w:ascii="Times New Roman" w:hAnsi="Times New Roman"/>
              </w:rPr>
              <w:t>3</w:t>
            </w:r>
          </w:p>
        </w:tc>
        <w:tc>
          <w:tcPr>
            <w:tcW w:w="1375" w:type="dxa"/>
            <w:tcBorders>
              <w:top w:val="nil"/>
              <w:bottom w:val="nil"/>
            </w:tcBorders>
          </w:tcPr>
          <w:p w:rsidR="00000000" w:rsidRDefault="002F3CB9">
            <w:pPr>
              <w:pStyle w:val="Aioiaue"/>
              <w:tabs>
                <w:tab w:val="clear" w:pos="9590"/>
              </w:tabs>
              <w:jc w:val="center"/>
              <w:rPr>
                <w:rFonts w:ascii="Times New Roman" w:hAnsi="Times New Roman"/>
              </w:rPr>
            </w:pPr>
            <w:r>
              <w:rPr>
                <w:rFonts w:ascii="Times New Roman" w:hAnsi="Times New Roman"/>
              </w:rPr>
              <w:t>0,25</w:t>
            </w:r>
          </w:p>
        </w:tc>
        <w:tc>
          <w:tcPr>
            <w:tcW w:w="1375" w:type="dxa"/>
            <w:tcBorders>
              <w:top w:val="nil"/>
              <w:bottom w:val="nil"/>
            </w:tcBorders>
          </w:tcPr>
          <w:p w:rsidR="00000000" w:rsidRDefault="002F3CB9">
            <w:pPr>
              <w:pStyle w:val="Aioiaue"/>
              <w:tabs>
                <w:tab w:val="clear" w:pos="9590"/>
              </w:tabs>
              <w:jc w:val="center"/>
              <w:rPr>
                <w:rFonts w:ascii="Times New Roman" w:hAnsi="Times New Roman"/>
              </w:rPr>
            </w:pPr>
            <w:r>
              <w:rPr>
                <w:rFonts w:ascii="Times New Roman" w:hAnsi="Times New Roman"/>
              </w:rPr>
              <w:t>0,35</w:t>
            </w:r>
          </w:p>
        </w:tc>
      </w:tr>
      <w:tr w:rsidR="00000000">
        <w:tblPrEx>
          <w:tblCellMar>
            <w:top w:w="0" w:type="dxa"/>
            <w:bottom w:w="0" w:type="dxa"/>
          </w:tblCellMar>
        </w:tblPrEx>
        <w:tc>
          <w:tcPr>
            <w:tcW w:w="2747" w:type="dxa"/>
            <w:tcBorders>
              <w:top w:val="nil"/>
              <w:bottom w:val="nil"/>
            </w:tcBorders>
          </w:tcPr>
          <w:p w:rsidR="00000000" w:rsidRDefault="002F3CB9">
            <w:pPr>
              <w:pStyle w:val="Aioiaue"/>
              <w:tabs>
                <w:tab w:val="clear" w:pos="9590"/>
              </w:tabs>
              <w:jc w:val="both"/>
              <w:rPr>
                <w:rFonts w:ascii="Times New Roman" w:hAnsi="Times New Roman"/>
              </w:rPr>
            </w:pPr>
            <w:r>
              <w:rPr>
                <w:rFonts w:ascii="Times New Roman" w:hAnsi="Times New Roman"/>
              </w:rPr>
              <w:t>Мелкий</w:t>
            </w:r>
          </w:p>
        </w:tc>
        <w:tc>
          <w:tcPr>
            <w:tcW w:w="1445" w:type="dxa"/>
            <w:tcBorders>
              <w:top w:val="nil"/>
              <w:bottom w:val="nil"/>
            </w:tcBorders>
          </w:tcPr>
          <w:p w:rsidR="00000000" w:rsidRDefault="002F3CB9">
            <w:pPr>
              <w:pStyle w:val="Aioiaue"/>
              <w:tabs>
                <w:tab w:val="clear" w:pos="9590"/>
              </w:tabs>
              <w:jc w:val="center"/>
              <w:rPr>
                <w:rFonts w:ascii="Times New Roman" w:hAnsi="Times New Roman"/>
              </w:rPr>
            </w:pPr>
            <w:r>
              <w:rPr>
                <w:rFonts w:ascii="Times New Roman" w:hAnsi="Times New Roman"/>
              </w:rPr>
              <w:t>3</w:t>
            </w:r>
          </w:p>
        </w:tc>
        <w:tc>
          <w:tcPr>
            <w:tcW w:w="1586" w:type="dxa"/>
            <w:tcBorders>
              <w:top w:val="nil"/>
              <w:bottom w:val="nil"/>
            </w:tcBorders>
          </w:tcPr>
          <w:p w:rsidR="00000000" w:rsidRDefault="002F3CB9">
            <w:pPr>
              <w:pStyle w:val="Aioiaue"/>
              <w:tabs>
                <w:tab w:val="clear" w:pos="9590"/>
              </w:tabs>
              <w:jc w:val="center"/>
              <w:rPr>
                <w:rFonts w:ascii="Times New Roman" w:hAnsi="Times New Roman"/>
              </w:rPr>
            </w:pPr>
            <w:r>
              <w:rPr>
                <w:rFonts w:ascii="Times New Roman" w:hAnsi="Times New Roman"/>
              </w:rPr>
              <w:t>5</w:t>
            </w:r>
          </w:p>
        </w:tc>
        <w:tc>
          <w:tcPr>
            <w:tcW w:w="1375" w:type="dxa"/>
            <w:tcBorders>
              <w:top w:val="nil"/>
              <w:bottom w:val="nil"/>
            </w:tcBorders>
          </w:tcPr>
          <w:p w:rsidR="00000000" w:rsidRDefault="002F3CB9">
            <w:pPr>
              <w:pStyle w:val="Aioiaue"/>
              <w:tabs>
                <w:tab w:val="clear" w:pos="9590"/>
              </w:tabs>
              <w:jc w:val="center"/>
              <w:rPr>
                <w:rFonts w:ascii="Times New Roman" w:hAnsi="Times New Roman"/>
              </w:rPr>
            </w:pPr>
            <w:r>
              <w:rPr>
                <w:rFonts w:ascii="Times New Roman" w:hAnsi="Times New Roman"/>
              </w:rPr>
              <w:t>0,35</w:t>
            </w:r>
          </w:p>
        </w:tc>
        <w:tc>
          <w:tcPr>
            <w:tcW w:w="1375" w:type="dxa"/>
            <w:tcBorders>
              <w:top w:val="nil"/>
              <w:bottom w:val="nil"/>
            </w:tcBorders>
          </w:tcPr>
          <w:p w:rsidR="00000000" w:rsidRDefault="002F3CB9">
            <w:pPr>
              <w:pStyle w:val="Aioiaue"/>
              <w:tabs>
                <w:tab w:val="clear" w:pos="9590"/>
              </w:tabs>
              <w:jc w:val="center"/>
              <w:rPr>
                <w:rFonts w:ascii="Times New Roman" w:hAnsi="Times New Roman"/>
              </w:rPr>
            </w:pPr>
            <w:r>
              <w:rPr>
                <w:rFonts w:ascii="Times New Roman" w:hAnsi="Times New Roman"/>
              </w:rPr>
              <w:t>0,50</w:t>
            </w:r>
          </w:p>
        </w:tc>
      </w:tr>
      <w:tr w:rsidR="00000000">
        <w:tblPrEx>
          <w:tblCellMar>
            <w:top w:w="0" w:type="dxa"/>
            <w:bottom w:w="0" w:type="dxa"/>
          </w:tblCellMar>
        </w:tblPrEx>
        <w:tc>
          <w:tcPr>
            <w:tcW w:w="2747" w:type="dxa"/>
            <w:tcBorders>
              <w:top w:val="nil"/>
              <w:bottom w:val="nil"/>
            </w:tcBorders>
          </w:tcPr>
          <w:p w:rsidR="00000000" w:rsidRDefault="002F3CB9">
            <w:pPr>
              <w:pStyle w:val="Aioiaue"/>
              <w:tabs>
                <w:tab w:val="clear" w:pos="9590"/>
              </w:tabs>
              <w:jc w:val="center"/>
              <w:rPr>
                <w:rFonts w:ascii="Times New Roman" w:hAnsi="Times New Roman"/>
              </w:rPr>
            </w:pPr>
            <w:proofErr w:type="spellStart"/>
            <w:r>
              <w:rPr>
                <w:rFonts w:ascii="Times New Roman" w:hAnsi="Times New Roman"/>
              </w:rPr>
              <w:t>II</w:t>
            </w:r>
            <w:proofErr w:type="spellEnd"/>
            <w:r>
              <w:rPr>
                <w:rFonts w:ascii="Times New Roman" w:hAnsi="Times New Roman"/>
              </w:rPr>
              <w:t xml:space="preserve"> класс</w:t>
            </w:r>
          </w:p>
        </w:tc>
        <w:tc>
          <w:tcPr>
            <w:tcW w:w="1445" w:type="dxa"/>
            <w:tcBorders>
              <w:top w:val="nil"/>
              <w:bottom w:val="nil"/>
            </w:tcBorders>
          </w:tcPr>
          <w:p w:rsidR="00000000" w:rsidRDefault="002F3CB9">
            <w:pPr>
              <w:pStyle w:val="Aioiaue"/>
              <w:tabs>
                <w:tab w:val="clear" w:pos="9590"/>
              </w:tabs>
              <w:jc w:val="center"/>
              <w:rPr>
                <w:rFonts w:ascii="Times New Roman" w:hAnsi="Times New Roman"/>
              </w:rPr>
            </w:pPr>
          </w:p>
        </w:tc>
        <w:tc>
          <w:tcPr>
            <w:tcW w:w="1586" w:type="dxa"/>
            <w:tcBorders>
              <w:top w:val="nil"/>
              <w:bottom w:val="nil"/>
            </w:tcBorders>
          </w:tcPr>
          <w:p w:rsidR="00000000" w:rsidRDefault="002F3CB9">
            <w:pPr>
              <w:pStyle w:val="Aioiaue"/>
              <w:tabs>
                <w:tab w:val="clear" w:pos="9590"/>
              </w:tabs>
              <w:jc w:val="center"/>
              <w:rPr>
                <w:rFonts w:ascii="Times New Roman" w:hAnsi="Times New Roman"/>
              </w:rPr>
            </w:pPr>
          </w:p>
        </w:tc>
        <w:tc>
          <w:tcPr>
            <w:tcW w:w="1375" w:type="dxa"/>
            <w:tcBorders>
              <w:top w:val="nil"/>
              <w:bottom w:val="nil"/>
            </w:tcBorders>
          </w:tcPr>
          <w:p w:rsidR="00000000" w:rsidRDefault="002F3CB9">
            <w:pPr>
              <w:pStyle w:val="Aioiaue"/>
              <w:tabs>
                <w:tab w:val="clear" w:pos="9590"/>
              </w:tabs>
              <w:jc w:val="center"/>
              <w:rPr>
                <w:rFonts w:ascii="Times New Roman" w:hAnsi="Times New Roman"/>
              </w:rPr>
            </w:pPr>
          </w:p>
        </w:tc>
        <w:tc>
          <w:tcPr>
            <w:tcW w:w="1375" w:type="dxa"/>
            <w:tcBorders>
              <w:top w:val="nil"/>
              <w:bottom w:val="nil"/>
            </w:tcBorders>
          </w:tcPr>
          <w:p w:rsidR="00000000" w:rsidRDefault="002F3CB9">
            <w:pPr>
              <w:pStyle w:val="Aioiaue"/>
              <w:tabs>
                <w:tab w:val="clear" w:pos="9590"/>
              </w:tabs>
              <w:jc w:val="center"/>
              <w:rPr>
                <w:rFonts w:ascii="Times New Roman" w:hAnsi="Times New Roman"/>
              </w:rPr>
            </w:pPr>
          </w:p>
        </w:tc>
      </w:tr>
      <w:tr w:rsidR="00000000">
        <w:tblPrEx>
          <w:tblCellMar>
            <w:top w:w="0" w:type="dxa"/>
            <w:bottom w:w="0" w:type="dxa"/>
          </w:tblCellMar>
        </w:tblPrEx>
        <w:tc>
          <w:tcPr>
            <w:tcW w:w="2747" w:type="dxa"/>
            <w:tcBorders>
              <w:top w:val="nil"/>
              <w:bottom w:val="nil"/>
            </w:tcBorders>
          </w:tcPr>
          <w:p w:rsidR="00000000" w:rsidRDefault="002F3CB9">
            <w:pPr>
              <w:pStyle w:val="Aioiaue"/>
              <w:tabs>
                <w:tab w:val="clear" w:pos="9590"/>
              </w:tabs>
              <w:jc w:val="both"/>
              <w:rPr>
                <w:rFonts w:ascii="Times New Roman" w:hAnsi="Times New Roman"/>
              </w:rPr>
            </w:pPr>
            <w:r>
              <w:rPr>
                <w:rFonts w:ascii="Times New Roman" w:hAnsi="Times New Roman"/>
              </w:rPr>
              <w:t>Очень крупный</w:t>
            </w:r>
          </w:p>
        </w:tc>
        <w:tc>
          <w:tcPr>
            <w:tcW w:w="1445" w:type="dxa"/>
            <w:tcBorders>
              <w:top w:val="nil"/>
              <w:bottom w:val="nil"/>
            </w:tcBorders>
          </w:tcPr>
          <w:p w:rsidR="00000000" w:rsidRDefault="002F3CB9">
            <w:pPr>
              <w:pStyle w:val="Aioiaue"/>
              <w:tabs>
                <w:tab w:val="clear" w:pos="9590"/>
              </w:tabs>
              <w:jc w:val="center"/>
              <w:rPr>
                <w:rFonts w:ascii="Times New Roman" w:hAnsi="Times New Roman"/>
              </w:rPr>
            </w:pPr>
            <w:r>
              <w:rPr>
                <w:rFonts w:ascii="Times New Roman" w:hAnsi="Times New Roman"/>
              </w:rPr>
              <w:t>-</w:t>
            </w:r>
          </w:p>
        </w:tc>
        <w:tc>
          <w:tcPr>
            <w:tcW w:w="1586" w:type="dxa"/>
            <w:tcBorders>
              <w:top w:val="nil"/>
              <w:bottom w:val="nil"/>
            </w:tcBorders>
          </w:tcPr>
          <w:p w:rsidR="00000000" w:rsidRDefault="002F3CB9">
            <w:pPr>
              <w:pStyle w:val="Aioiaue"/>
              <w:tabs>
                <w:tab w:val="clear" w:pos="9590"/>
              </w:tabs>
              <w:jc w:val="center"/>
              <w:rPr>
                <w:rFonts w:ascii="Times New Roman" w:hAnsi="Times New Roman"/>
              </w:rPr>
            </w:pPr>
            <w:r>
              <w:rPr>
                <w:rFonts w:ascii="Times New Roman" w:hAnsi="Times New Roman"/>
              </w:rPr>
              <w:t>10</w:t>
            </w:r>
          </w:p>
        </w:tc>
        <w:tc>
          <w:tcPr>
            <w:tcW w:w="1375" w:type="dxa"/>
            <w:tcBorders>
              <w:top w:val="nil"/>
              <w:bottom w:val="nil"/>
            </w:tcBorders>
          </w:tcPr>
          <w:p w:rsidR="00000000" w:rsidRDefault="002F3CB9">
            <w:pPr>
              <w:pStyle w:val="Aioiaue"/>
              <w:tabs>
                <w:tab w:val="clear" w:pos="9590"/>
              </w:tabs>
              <w:jc w:val="center"/>
              <w:rPr>
                <w:rFonts w:ascii="Times New Roman" w:hAnsi="Times New Roman"/>
              </w:rPr>
            </w:pPr>
            <w:r>
              <w:rPr>
                <w:rFonts w:ascii="Times New Roman" w:hAnsi="Times New Roman"/>
              </w:rPr>
              <w:t>-</w:t>
            </w:r>
          </w:p>
        </w:tc>
        <w:tc>
          <w:tcPr>
            <w:tcW w:w="1375" w:type="dxa"/>
            <w:tcBorders>
              <w:top w:val="nil"/>
              <w:bottom w:val="nil"/>
            </w:tcBorders>
          </w:tcPr>
          <w:p w:rsidR="00000000" w:rsidRDefault="002F3CB9">
            <w:pPr>
              <w:pStyle w:val="Aioiaue"/>
              <w:tabs>
                <w:tab w:val="clear" w:pos="9590"/>
              </w:tabs>
              <w:jc w:val="center"/>
              <w:rPr>
                <w:rFonts w:ascii="Times New Roman" w:hAnsi="Times New Roman"/>
              </w:rPr>
            </w:pPr>
            <w:r>
              <w:rPr>
                <w:rFonts w:ascii="Times New Roman" w:hAnsi="Times New Roman"/>
              </w:rPr>
              <w:t>2</w:t>
            </w:r>
          </w:p>
        </w:tc>
      </w:tr>
      <w:tr w:rsidR="00000000">
        <w:tblPrEx>
          <w:tblCellMar>
            <w:top w:w="0" w:type="dxa"/>
            <w:bottom w:w="0" w:type="dxa"/>
          </w:tblCellMar>
        </w:tblPrEx>
        <w:tc>
          <w:tcPr>
            <w:tcW w:w="2747" w:type="dxa"/>
            <w:tcBorders>
              <w:top w:val="nil"/>
              <w:bottom w:val="nil"/>
            </w:tcBorders>
          </w:tcPr>
          <w:p w:rsidR="00000000" w:rsidRDefault="002F3CB9">
            <w:pPr>
              <w:pStyle w:val="Aioiaue"/>
              <w:tabs>
                <w:tab w:val="clear" w:pos="9590"/>
              </w:tabs>
              <w:jc w:val="both"/>
              <w:rPr>
                <w:rFonts w:ascii="Times New Roman" w:hAnsi="Times New Roman"/>
              </w:rPr>
            </w:pPr>
            <w:r>
              <w:rPr>
                <w:rFonts w:ascii="Times New Roman" w:hAnsi="Times New Roman"/>
              </w:rPr>
              <w:t>Повышенной крупности, крупный и средний</w:t>
            </w:r>
          </w:p>
        </w:tc>
        <w:tc>
          <w:tcPr>
            <w:tcW w:w="1445" w:type="dxa"/>
            <w:tcBorders>
              <w:top w:val="nil"/>
              <w:bottom w:val="nil"/>
            </w:tcBorders>
          </w:tcPr>
          <w:p w:rsidR="00000000" w:rsidRDefault="002F3CB9">
            <w:pPr>
              <w:pStyle w:val="Aioiaue"/>
              <w:tabs>
                <w:tab w:val="clear" w:pos="9590"/>
              </w:tabs>
              <w:jc w:val="center"/>
              <w:rPr>
                <w:rFonts w:ascii="Times New Roman" w:hAnsi="Times New Roman"/>
              </w:rPr>
            </w:pPr>
            <w:r>
              <w:rPr>
                <w:rFonts w:ascii="Times New Roman" w:hAnsi="Times New Roman"/>
              </w:rPr>
              <w:t>3</w:t>
            </w:r>
          </w:p>
        </w:tc>
        <w:tc>
          <w:tcPr>
            <w:tcW w:w="1586" w:type="dxa"/>
            <w:tcBorders>
              <w:top w:val="nil"/>
              <w:bottom w:val="nil"/>
            </w:tcBorders>
          </w:tcPr>
          <w:p w:rsidR="00000000" w:rsidRDefault="002F3CB9">
            <w:pPr>
              <w:pStyle w:val="Aioiaue"/>
              <w:tabs>
                <w:tab w:val="clear" w:pos="9590"/>
              </w:tabs>
              <w:jc w:val="center"/>
              <w:rPr>
                <w:rFonts w:ascii="Times New Roman" w:hAnsi="Times New Roman"/>
              </w:rPr>
            </w:pPr>
            <w:r>
              <w:rPr>
                <w:rFonts w:ascii="Times New Roman" w:hAnsi="Times New Roman"/>
              </w:rPr>
              <w:t>10</w:t>
            </w:r>
          </w:p>
        </w:tc>
        <w:tc>
          <w:tcPr>
            <w:tcW w:w="1375" w:type="dxa"/>
            <w:tcBorders>
              <w:top w:val="nil"/>
              <w:bottom w:val="nil"/>
            </w:tcBorders>
          </w:tcPr>
          <w:p w:rsidR="00000000" w:rsidRDefault="002F3CB9">
            <w:pPr>
              <w:pStyle w:val="Aioiaue"/>
              <w:tabs>
                <w:tab w:val="clear" w:pos="9590"/>
              </w:tabs>
              <w:jc w:val="center"/>
              <w:rPr>
                <w:rFonts w:ascii="Times New Roman" w:hAnsi="Times New Roman"/>
              </w:rPr>
            </w:pPr>
            <w:r>
              <w:rPr>
                <w:rFonts w:ascii="Times New Roman" w:hAnsi="Times New Roman"/>
              </w:rPr>
              <w:t>0,5</w:t>
            </w:r>
          </w:p>
        </w:tc>
        <w:tc>
          <w:tcPr>
            <w:tcW w:w="1375" w:type="dxa"/>
            <w:tcBorders>
              <w:top w:val="nil"/>
              <w:bottom w:val="nil"/>
            </w:tcBorders>
          </w:tcPr>
          <w:p w:rsidR="00000000" w:rsidRDefault="002F3CB9">
            <w:pPr>
              <w:pStyle w:val="Aioiaue"/>
              <w:tabs>
                <w:tab w:val="clear" w:pos="9590"/>
              </w:tabs>
              <w:jc w:val="center"/>
              <w:rPr>
                <w:rFonts w:ascii="Times New Roman" w:hAnsi="Times New Roman"/>
              </w:rPr>
            </w:pPr>
            <w:r>
              <w:rPr>
                <w:rFonts w:ascii="Times New Roman" w:hAnsi="Times New Roman"/>
              </w:rPr>
              <w:t>2</w:t>
            </w:r>
          </w:p>
        </w:tc>
      </w:tr>
      <w:tr w:rsidR="00000000">
        <w:tblPrEx>
          <w:tblCellMar>
            <w:top w:w="0" w:type="dxa"/>
            <w:bottom w:w="0" w:type="dxa"/>
          </w:tblCellMar>
        </w:tblPrEx>
        <w:tc>
          <w:tcPr>
            <w:tcW w:w="2747" w:type="dxa"/>
            <w:tcBorders>
              <w:top w:val="nil"/>
              <w:bottom w:val="nil"/>
            </w:tcBorders>
          </w:tcPr>
          <w:p w:rsidR="00000000" w:rsidRDefault="002F3CB9">
            <w:pPr>
              <w:pStyle w:val="Aioiaue"/>
              <w:tabs>
                <w:tab w:val="clear" w:pos="9590"/>
              </w:tabs>
              <w:jc w:val="both"/>
              <w:rPr>
                <w:rFonts w:ascii="Times New Roman" w:hAnsi="Times New Roman"/>
              </w:rPr>
            </w:pPr>
            <w:r>
              <w:rPr>
                <w:rFonts w:ascii="Times New Roman" w:hAnsi="Times New Roman"/>
              </w:rPr>
              <w:t>Мелкий и очень мелкий</w:t>
            </w:r>
          </w:p>
        </w:tc>
        <w:tc>
          <w:tcPr>
            <w:tcW w:w="1445" w:type="dxa"/>
            <w:tcBorders>
              <w:top w:val="nil"/>
              <w:bottom w:val="nil"/>
            </w:tcBorders>
          </w:tcPr>
          <w:p w:rsidR="00000000" w:rsidRDefault="002F3CB9">
            <w:pPr>
              <w:pStyle w:val="Aioiaue"/>
              <w:tabs>
                <w:tab w:val="clear" w:pos="9590"/>
              </w:tabs>
              <w:jc w:val="center"/>
              <w:rPr>
                <w:rFonts w:ascii="Times New Roman" w:hAnsi="Times New Roman"/>
              </w:rPr>
            </w:pPr>
            <w:r>
              <w:rPr>
                <w:rFonts w:ascii="Times New Roman" w:hAnsi="Times New Roman"/>
              </w:rPr>
              <w:t>5</w:t>
            </w:r>
          </w:p>
        </w:tc>
        <w:tc>
          <w:tcPr>
            <w:tcW w:w="1586" w:type="dxa"/>
            <w:tcBorders>
              <w:top w:val="nil"/>
              <w:bottom w:val="nil"/>
            </w:tcBorders>
          </w:tcPr>
          <w:p w:rsidR="00000000" w:rsidRDefault="002F3CB9">
            <w:pPr>
              <w:pStyle w:val="Aioiaue"/>
              <w:tabs>
                <w:tab w:val="clear" w:pos="9590"/>
              </w:tabs>
              <w:jc w:val="center"/>
              <w:rPr>
                <w:rFonts w:ascii="Times New Roman" w:hAnsi="Times New Roman"/>
              </w:rPr>
            </w:pPr>
            <w:r>
              <w:rPr>
                <w:rFonts w:ascii="Times New Roman" w:hAnsi="Times New Roman"/>
              </w:rPr>
              <w:t>10</w:t>
            </w:r>
          </w:p>
        </w:tc>
        <w:tc>
          <w:tcPr>
            <w:tcW w:w="1375" w:type="dxa"/>
            <w:tcBorders>
              <w:top w:val="nil"/>
              <w:bottom w:val="nil"/>
            </w:tcBorders>
          </w:tcPr>
          <w:p w:rsidR="00000000" w:rsidRDefault="002F3CB9">
            <w:pPr>
              <w:pStyle w:val="Aioiaue"/>
              <w:tabs>
                <w:tab w:val="clear" w:pos="9590"/>
              </w:tabs>
              <w:jc w:val="center"/>
              <w:rPr>
                <w:rFonts w:ascii="Times New Roman" w:hAnsi="Times New Roman"/>
              </w:rPr>
            </w:pPr>
            <w:r>
              <w:rPr>
                <w:rFonts w:ascii="Times New Roman" w:hAnsi="Times New Roman"/>
              </w:rPr>
              <w:t>0,5</w:t>
            </w:r>
          </w:p>
        </w:tc>
        <w:tc>
          <w:tcPr>
            <w:tcW w:w="1375" w:type="dxa"/>
            <w:tcBorders>
              <w:top w:val="nil"/>
              <w:bottom w:val="nil"/>
            </w:tcBorders>
          </w:tcPr>
          <w:p w:rsidR="00000000" w:rsidRDefault="002F3CB9">
            <w:pPr>
              <w:pStyle w:val="Aioiaue"/>
              <w:tabs>
                <w:tab w:val="clear" w:pos="9590"/>
              </w:tabs>
              <w:jc w:val="center"/>
              <w:rPr>
                <w:rFonts w:ascii="Times New Roman" w:hAnsi="Times New Roman"/>
              </w:rPr>
            </w:pPr>
            <w:r>
              <w:rPr>
                <w:rFonts w:ascii="Times New Roman" w:hAnsi="Times New Roman"/>
              </w:rPr>
              <w:t>2</w:t>
            </w:r>
          </w:p>
        </w:tc>
      </w:tr>
      <w:tr w:rsidR="00000000">
        <w:tblPrEx>
          <w:tblCellMar>
            <w:top w:w="0" w:type="dxa"/>
            <w:bottom w:w="0" w:type="dxa"/>
          </w:tblCellMar>
        </w:tblPrEx>
        <w:tc>
          <w:tcPr>
            <w:tcW w:w="2747" w:type="dxa"/>
            <w:tcBorders>
              <w:top w:val="nil"/>
            </w:tcBorders>
          </w:tcPr>
          <w:p w:rsidR="00000000" w:rsidRDefault="002F3CB9">
            <w:pPr>
              <w:pStyle w:val="Aioiaue"/>
              <w:tabs>
                <w:tab w:val="clear" w:pos="9590"/>
              </w:tabs>
              <w:jc w:val="both"/>
              <w:rPr>
                <w:rFonts w:ascii="Times New Roman" w:hAnsi="Times New Roman"/>
              </w:rPr>
            </w:pPr>
            <w:r>
              <w:rPr>
                <w:rFonts w:ascii="Times New Roman" w:hAnsi="Times New Roman"/>
              </w:rPr>
              <w:t>Тонкий и очень тонкий</w:t>
            </w:r>
          </w:p>
        </w:tc>
        <w:tc>
          <w:tcPr>
            <w:tcW w:w="1445" w:type="dxa"/>
            <w:tcBorders>
              <w:top w:val="nil"/>
            </w:tcBorders>
          </w:tcPr>
          <w:p w:rsidR="00000000" w:rsidRDefault="002F3CB9">
            <w:pPr>
              <w:pStyle w:val="Aioiaue"/>
              <w:tabs>
                <w:tab w:val="clear" w:pos="9590"/>
              </w:tabs>
              <w:jc w:val="center"/>
              <w:rPr>
                <w:rFonts w:ascii="Times New Roman" w:hAnsi="Times New Roman"/>
              </w:rPr>
            </w:pPr>
            <w:r>
              <w:rPr>
                <w:rFonts w:ascii="Times New Roman" w:hAnsi="Times New Roman"/>
              </w:rPr>
              <w:t>10</w:t>
            </w:r>
          </w:p>
        </w:tc>
        <w:tc>
          <w:tcPr>
            <w:tcW w:w="1586" w:type="dxa"/>
            <w:tcBorders>
              <w:top w:val="nil"/>
            </w:tcBorders>
          </w:tcPr>
          <w:p w:rsidR="00000000" w:rsidRDefault="002F3CB9">
            <w:pPr>
              <w:pStyle w:val="Aioiaue"/>
              <w:tabs>
                <w:tab w:val="clear" w:pos="9590"/>
              </w:tabs>
              <w:jc w:val="center"/>
              <w:rPr>
                <w:rFonts w:ascii="Times New Roman" w:hAnsi="Times New Roman"/>
              </w:rPr>
            </w:pPr>
            <w:r>
              <w:rPr>
                <w:rFonts w:ascii="Times New Roman" w:hAnsi="Times New Roman"/>
              </w:rPr>
              <w:t>Не нормируется</w:t>
            </w:r>
          </w:p>
        </w:tc>
        <w:tc>
          <w:tcPr>
            <w:tcW w:w="1375" w:type="dxa"/>
            <w:tcBorders>
              <w:top w:val="nil"/>
            </w:tcBorders>
          </w:tcPr>
          <w:p w:rsidR="00000000" w:rsidRDefault="002F3CB9">
            <w:pPr>
              <w:pStyle w:val="Aioiaue"/>
              <w:tabs>
                <w:tab w:val="clear" w:pos="9590"/>
              </w:tabs>
              <w:jc w:val="center"/>
              <w:rPr>
                <w:rFonts w:ascii="Times New Roman" w:hAnsi="Times New Roman"/>
              </w:rPr>
            </w:pPr>
            <w:r>
              <w:rPr>
                <w:rFonts w:ascii="Times New Roman" w:hAnsi="Times New Roman"/>
              </w:rPr>
              <w:t>1,0</w:t>
            </w:r>
          </w:p>
        </w:tc>
        <w:tc>
          <w:tcPr>
            <w:tcW w:w="1375" w:type="dxa"/>
            <w:tcBorders>
              <w:top w:val="nil"/>
            </w:tcBorders>
          </w:tcPr>
          <w:p w:rsidR="00000000" w:rsidRDefault="002F3CB9">
            <w:pPr>
              <w:pStyle w:val="Aioiaue"/>
              <w:tabs>
                <w:tab w:val="clear" w:pos="9590"/>
              </w:tabs>
              <w:jc w:val="center"/>
              <w:rPr>
                <w:rFonts w:ascii="Times New Roman" w:hAnsi="Times New Roman"/>
              </w:rPr>
            </w:pPr>
            <w:r>
              <w:rPr>
                <w:rFonts w:ascii="Times New Roman" w:hAnsi="Times New Roman"/>
              </w:rPr>
              <w:t>0,1*</w:t>
            </w:r>
          </w:p>
        </w:tc>
      </w:tr>
    </w:tbl>
    <w:p w:rsidR="00000000" w:rsidRDefault="002F3CB9">
      <w:pPr>
        <w:pStyle w:val="Aioiaue"/>
        <w:tabs>
          <w:tab w:val="clear" w:pos="9590"/>
        </w:tabs>
        <w:ind w:firstLine="284"/>
        <w:rPr>
          <w:rFonts w:ascii="Times New Roman" w:hAnsi="Times New Roman"/>
        </w:rPr>
      </w:pPr>
    </w:p>
    <w:p w:rsidR="00000000" w:rsidRDefault="002F3CB9">
      <w:pPr>
        <w:pStyle w:val="Aioiaue"/>
        <w:tabs>
          <w:tab w:val="clear" w:pos="9590"/>
        </w:tabs>
        <w:ind w:firstLine="284"/>
        <w:rPr>
          <w:rFonts w:ascii="Times New Roman" w:hAnsi="Times New Roman"/>
        </w:rPr>
      </w:pPr>
      <w:r>
        <w:rPr>
          <w:rFonts w:ascii="Times New Roman" w:hAnsi="Times New Roman"/>
        </w:rPr>
        <w:t>_____________</w:t>
      </w:r>
    </w:p>
    <w:p w:rsidR="00000000" w:rsidRDefault="002F3CB9">
      <w:pPr>
        <w:ind w:firstLine="284"/>
        <w:jc w:val="both"/>
      </w:pPr>
      <w:r>
        <w:t xml:space="preserve">* </w:t>
      </w:r>
      <w:r>
        <w:rPr>
          <w:sz w:val="18"/>
        </w:rPr>
        <w:t>Для песков, получаемых при обогащении руд черных и цветных металлов и неметаллических ископаемых других отраслей промышленности.</w:t>
      </w:r>
    </w:p>
    <w:p w:rsidR="00000000" w:rsidRDefault="002F3CB9">
      <w:pPr>
        <w:ind w:firstLine="284"/>
        <w:jc w:val="both"/>
      </w:pPr>
    </w:p>
    <w:p w:rsidR="00000000" w:rsidRDefault="002F3CB9">
      <w:pPr>
        <w:ind w:firstLine="284"/>
        <w:jc w:val="both"/>
        <w:rPr>
          <w:sz w:val="18"/>
        </w:rPr>
      </w:pPr>
      <w:r>
        <w:rPr>
          <w:sz w:val="18"/>
        </w:rPr>
        <w:t>Примечание - В очень мелком природном пе</w:t>
      </w:r>
      <w:r>
        <w:rPr>
          <w:sz w:val="18"/>
        </w:rPr>
        <w:t xml:space="preserve">ске класса </w:t>
      </w:r>
      <w:proofErr w:type="spellStart"/>
      <w:r>
        <w:rPr>
          <w:sz w:val="18"/>
        </w:rPr>
        <w:t>II</w:t>
      </w:r>
      <w:proofErr w:type="spellEnd"/>
      <w:r>
        <w:rPr>
          <w:sz w:val="18"/>
        </w:rPr>
        <w:t xml:space="preserve"> по согласованию с потребителем допускается содержание пылевидных и глинистых частиц до 7% по массе.</w:t>
      </w:r>
    </w:p>
    <w:p w:rsidR="00000000" w:rsidRDefault="002F3CB9">
      <w:pPr>
        <w:ind w:firstLine="284"/>
        <w:jc w:val="both"/>
      </w:pPr>
    </w:p>
    <w:p w:rsidR="00000000" w:rsidRDefault="002F3CB9">
      <w:pPr>
        <w:ind w:firstLine="284"/>
        <w:jc w:val="both"/>
      </w:pPr>
      <w:r>
        <w:t xml:space="preserve">4.4.2 Пески из отсевов дробления в зависимости от прочности горной породы и гравия разделяют на марки. </w:t>
      </w:r>
      <w:proofErr w:type="spellStart"/>
      <w:r>
        <w:t>Изверженные</w:t>
      </w:r>
      <w:proofErr w:type="spellEnd"/>
      <w:r>
        <w:t xml:space="preserve"> и метаморфические горные породы должны иметь предел прочности при сжатии не менее 60 </w:t>
      </w:r>
      <w:proofErr w:type="spellStart"/>
      <w:r>
        <w:t>МПа</w:t>
      </w:r>
      <w:proofErr w:type="spellEnd"/>
      <w:r>
        <w:t xml:space="preserve">, осадочные породы - не менее 40 </w:t>
      </w:r>
      <w:proofErr w:type="spellStart"/>
      <w:r>
        <w:t>МПа</w:t>
      </w:r>
      <w:proofErr w:type="spellEnd"/>
      <w:r>
        <w:t>.</w:t>
      </w:r>
    </w:p>
    <w:p w:rsidR="00000000" w:rsidRDefault="002F3CB9">
      <w:pPr>
        <w:ind w:firstLine="284"/>
        <w:jc w:val="both"/>
      </w:pPr>
      <w:r>
        <w:t>Марка песка из отсевов дробления по прочности должна соответствовать указанной в таблице 5.</w:t>
      </w:r>
    </w:p>
    <w:p w:rsidR="00000000" w:rsidRDefault="002F3CB9">
      <w:pPr>
        <w:ind w:firstLine="284"/>
        <w:jc w:val="both"/>
      </w:pPr>
    </w:p>
    <w:p w:rsidR="00000000" w:rsidRDefault="002F3CB9">
      <w:pPr>
        <w:pStyle w:val="Aioiaue"/>
        <w:tabs>
          <w:tab w:val="clear" w:pos="9590"/>
        </w:tabs>
        <w:ind w:firstLine="284"/>
        <w:jc w:val="right"/>
        <w:rPr>
          <w:rFonts w:ascii="Times New Roman" w:hAnsi="Times New Roman"/>
        </w:rPr>
      </w:pPr>
      <w:r>
        <w:rPr>
          <w:rFonts w:ascii="Times New Roman" w:hAnsi="Times New Roman"/>
        </w:rPr>
        <w:t>Таблица 5</w:t>
      </w:r>
    </w:p>
    <w:p w:rsidR="00000000" w:rsidRDefault="002F3CB9">
      <w:pPr>
        <w:pStyle w:val="Aioiaue"/>
        <w:tabs>
          <w:tab w:val="clear" w:pos="9590"/>
        </w:tabs>
        <w:ind w:firstLine="284"/>
        <w:rPr>
          <w:rFonts w:ascii="Times New Roman" w:hAnsi="Times New Roman"/>
        </w:rPr>
      </w:pPr>
    </w:p>
    <w:tbl>
      <w:tblPr>
        <w:tblW w:w="0" w:type="auto"/>
        <w:tblLayout w:type="fixed"/>
        <w:tblLook w:val="0000" w:firstRow="0" w:lastRow="0" w:firstColumn="0" w:lastColumn="0" w:noHBand="0" w:noVBand="0"/>
      </w:tblPr>
      <w:tblGrid>
        <w:gridCol w:w="2235"/>
        <w:gridCol w:w="3969"/>
        <w:gridCol w:w="2325"/>
      </w:tblGrid>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Марка по прочности песка из отсевов дробления</w:t>
            </w:r>
          </w:p>
        </w:tc>
        <w:tc>
          <w:tcPr>
            <w:tcW w:w="3969" w:type="dxa"/>
            <w:tcBorders>
              <w:top w:val="single" w:sz="6" w:space="0" w:color="auto"/>
              <w:left w:val="single" w:sz="6" w:space="0" w:color="auto"/>
              <w:bottom w:val="single" w:sz="6" w:space="0" w:color="auto"/>
              <w:righ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Предел</w:t>
            </w:r>
            <w:r>
              <w:rPr>
                <w:rFonts w:ascii="Times New Roman" w:hAnsi="Times New Roman"/>
              </w:rPr>
              <w:t xml:space="preserve"> прочности при сжатии горной породы в насыщенном водой состоянии, </w:t>
            </w:r>
            <w:proofErr w:type="spellStart"/>
            <w:r>
              <w:rPr>
                <w:rFonts w:ascii="Times New Roman" w:hAnsi="Times New Roman"/>
              </w:rPr>
              <w:t>МПа</w:t>
            </w:r>
            <w:proofErr w:type="spellEnd"/>
            <w:r>
              <w:rPr>
                <w:rFonts w:ascii="Times New Roman" w:hAnsi="Times New Roman"/>
              </w:rPr>
              <w:t>, не менее</w:t>
            </w:r>
          </w:p>
        </w:tc>
        <w:tc>
          <w:tcPr>
            <w:tcW w:w="2325" w:type="dxa"/>
            <w:tcBorders>
              <w:top w:val="single" w:sz="6" w:space="0" w:color="auto"/>
              <w:left w:val="single" w:sz="6" w:space="0" w:color="auto"/>
              <w:bottom w:val="single" w:sz="6" w:space="0" w:color="auto"/>
              <w:righ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 xml:space="preserve">Марка гравия по </w:t>
            </w:r>
            <w:proofErr w:type="spellStart"/>
            <w:r>
              <w:rPr>
                <w:rFonts w:ascii="Times New Roman" w:hAnsi="Times New Roman"/>
              </w:rPr>
              <w:t>дробимости</w:t>
            </w:r>
            <w:proofErr w:type="spellEnd"/>
            <w:r>
              <w:rPr>
                <w:rFonts w:ascii="Times New Roman" w:hAnsi="Times New Roman"/>
              </w:rPr>
              <w:t xml:space="preserve"> в цилиндре</w:t>
            </w:r>
          </w:p>
        </w:tc>
      </w:tr>
      <w:tr w:rsidR="00000000">
        <w:tblPrEx>
          <w:tblCellMar>
            <w:top w:w="0" w:type="dxa"/>
            <w:bottom w:w="0" w:type="dxa"/>
          </w:tblCellMar>
        </w:tblPrEx>
        <w:tc>
          <w:tcPr>
            <w:tcW w:w="2235" w:type="dxa"/>
            <w:tcBorders>
              <w:left w:val="single" w:sz="6" w:space="0" w:color="auto"/>
              <w:righ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1400</w:t>
            </w:r>
          </w:p>
        </w:tc>
        <w:tc>
          <w:tcPr>
            <w:tcW w:w="3969" w:type="dxa"/>
            <w:tcBorders>
              <w:left w:val="nil"/>
            </w:tcBorders>
          </w:tcPr>
          <w:p w:rsidR="00000000" w:rsidRDefault="002F3CB9">
            <w:pPr>
              <w:pStyle w:val="Aioiaue"/>
              <w:tabs>
                <w:tab w:val="clear" w:pos="9590"/>
              </w:tabs>
              <w:jc w:val="center"/>
              <w:rPr>
                <w:rFonts w:ascii="Times New Roman" w:hAnsi="Times New Roman"/>
              </w:rPr>
            </w:pPr>
            <w:r>
              <w:rPr>
                <w:rFonts w:ascii="Times New Roman" w:hAnsi="Times New Roman"/>
              </w:rPr>
              <w:t>140</w:t>
            </w:r>
          </w:p>
        </w:tc>
        <w:tc>
          <w:tcPr>
            <w:tcW w:w="2325" w:type="dxa"/>
            <w:tcBorders>
              <w:left w:val="single" w:sz="6" w:space="0" w:color="auto"/>
              <w:righ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w:t>
            </w:r>
          </w:p>
        </w:tc>
      </w:tr>
      <w:tr w:rsidR="00000000">
        <w:tblPrEx>
          <w:tblCellMar>
            <w:top w:w="0" w:type="dxa"/>
            <w:bottom w:w="0" w:type="dxa"/>
          </w:tblCellMar>
        </w:tblPrEx>
        <w:tc>
          <w:tcPr>
            <w:tcW w:w="2235" w:type="dxa"/>
            <w:tcBorders>
              <w:left w:val="single" w:sz="6" w:space="0" w:color="auto"/>
              <w:righ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1200</w:t>
            </w:r>
          </w:p>
        </w:tc>
        <w:tc>
          <w:tcPr>
            <w:tcW w:w="3969" w:type="dxa"/>
            <w:tcBorders>
              <w:left w:val="nil"/>
            </w:tcBorders>
          </w:tcPr>
          <w:p w:rsidR="00000000" w:rsidRDefault="002F3CB9">
            <w:pPr>
              <w:pStyle w:val="Aioiaue"/>
              <w:tabs>
                <w:tab w:val="clear" w:pos="9590"/>
              </w:tabs>
              <w:jc w:val="center"/>
              <w:rPr>
                <w:rFonts w:ascii="Times New Roman" w:hAnsi="Times New Roman"/>
              </w:rPr>
            </w:pPr>
            <w:r>
              <w:rPr>
                <w:rFonts w:ascii="Times New Roman" w:hAnsi="Times New Roman"/>
              </w:rPr>
              <w:t>120</w:t>
            </w:r>
          </w:p>
        </w:tc>
        <w:tc>
          <w:tcPr>
            <w:tcW w:w="2325" w:type="dxa"/>
            <w:tcBorders>
              <w:left w:val="single" w:sz="6" w:space="0" w:color="auto"/>
              <w:righ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w:t>
            </w:r>
          </w:p>
        </w:tc>
      </w:tr>
      <w:tr w:rsidR="00000000">
        <w:tblPrEx>
          <w:tblCellMar>
            <w:top w:w="0" w:type="dxa"/>
            <w:bottom w:w="0" w:type="dxa"/>
          </w:tblCellMar>
        </w:tblPrEx>
        <w:tc>
          <w:tcPr>
            <w:tcW w:w="2235" w:type="dxa"/>
            <w:tcBorders>
              <w:left w:val="single" w:sz="6" w:space="0" w:color="auto"/>
              <w:righ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1000</w:t>
            </w:r>
          </w:p>
        </w:tc>
        <w:tc>
          <w:tcPr>
            <w:tcW w:w="3969" w:type="dxa"/>
            <w:tcBorders>
              <w:left w:val="nil"/>
            </w:tcBorders>
          </w:tcPr>
          <w:p w:rsidR="00000000" w:rsidRDefault="002F3CB9">
            <w:pPr>
              <w:pStyle w:val="Aioiaue"/>
              <w:tabs>
                <w:tab w:val="clear" w:pos="9590"/>
              </w:tabs>
              <w:jc w:val="center"/>
              <w:rPr>
                <w:rFonts w:ascii="Times New Roman" w:hAnsi="Times New Roman"/>
              </w:rPr>
            </w:pPr>
            <w:r>
              <w:rPr>
                <w:rFonts w:ascii="Times New Roman" w:hAnsi="Times New Roman"/>
              </w:rPr>
              <w:t>100</w:t>
            </w:r>
          </w:p>
        </w:tc>
        <w:tc>
          <w:tcPr>
            <w:tcW w:w="2325" w:type="dxa"/>
            <w:tcBorders>
              <w:left w:val="single" w:sz="6" w:space="0" w:color="auto"/>
              <w:righ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Др8</w:t>
            </w:r>
          </w:p>
        </w:tc>
      </w:tr>
      <w:tr w:rsidR="00000000">
        <w:tblPrEx>
          <w:tblCellMar>
            <w:top w:w="0" w:type="dxa"/>
            <w:bottom w:w="0" w:type="dxa"/>
          </w:tblCellMar>
        </w:tblPrEx>
        <w:tc>
          <w:tcPr>
            <w:tcW w:w="2235" w:type="dxa"/>
            <w:tcBorders>
              <w:left w:val="single" w:sz="6" w:space="0" w:color="auto"/>
              <w:righ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800</w:t>
            </w:r>
          </w:p>
        </w:tc>
        <w:tc>
          <w:tcPr>
            <w:tcW w:w="3969" w:type="dxa"/>
            <w:tcBorders>
              <w:left w:val="nil"/>
            </w:tcBorders>
          </w:tcPr>
          <w:p w:rsidR="00000000" w:rsidRDefault="002F3CB9">
            <w:pPr>
              <w:pStyle w:val="Aioiaue"/>
              <w:tabs>
                <w:tab w:val="clear" w:pos="9590"/>
              </w:tabs>
              <w:jc w:val="center"/>
              <w:rPr>
                <w:rFonts w:ascii="Times New Roman" w:hAnsi="Times New Roman"/>
              </w:rPr>
            </w:pPr>
            <w:r>
              <w:rPr>
                <w:rFonts w:ascii="Times New Roman" w:hAnsi="Times New Roman"/>
              </w:rPr>
              <w:t>80</w:t>
            </w:r>
          </w:p>
        </w:tc>
        <w:tc>
          <w:tcPr>
            <w:tcW w:w="2325" w:type="dxa"/>
            <w:tcBorders>
              <w:left w:val="single" w:sz="6" w:space="0" w:color="auto"/>
              <w:righ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Др12</w:t>
            </w:r>
          </w:p>
        </w:tc>
      </w:tr>
      <w:tr w:rsidR="00000000">
        <w:tblPrEx>
          <w:tblCellMar>
            <w:top w:w="0" w:type="dxa"/>
            <w:bottom w:w="0" w:type="dxa"/>
          </w:tblCellMar>
        </w:tblPrEx>
        <w:tc>
          <w:tcPr>
            <w:tcW w:w="2235" w:type="dxa"/>
            <w:tcBorders>
              <w:left w:val="single" w:sz="6" w:space="0" w:color="auto"/>
              <w:righ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600</w:t>
            </w:r>
          </w:p>
        </w:tc>
        <w:tc>
          <w:tcPr>
            <w:tcW w:w="3969" w:type="dxa"/>
            <w:tcBorders>
              <w:left w:val="nil"/>
            </w:tcBorders>
          </w:tcPr>
          <w:p w:rsidR="00000000" w:rsidRDefault="002F3CB9">
            <w:pPr>
              <w:pStyle w:val="Aioiaue"/>
              <w:tabs>
                <w:tab w:val="clear" w:pos="9590"/>
              </w:tabs>
              <w:jc w:val="center"/>
              <w:rPr>
                <w:rFonts w:ascii="Times New Roman" w:hAnsi="Times New Roman"/>
              </w:rPr>
            </w:pPr>
            <w:r>
              <w:rPr>
                <w:rFonts w:ascii="Times New Roman" w:hAnsi="Times New Roman"/>
              </w:rPr>
              <w:t>60</w:t>
            </w:r>
          </w:p>
        </w:tc>
        <w:tc>
          <w:tcPr>
            <w:tcW w:w="2325" w:type="dxa"/>
            <w:tcBorders>
              <w:left w:val="single" w:sz="6" w:space="0" w:color="auto"/>
              <w:righ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Др16</w:t>
            </w:r>
          </w:p>
        </w:tc>
      </w:tr>
      <w:tr w:rsidR="00000000">
        <w:tblPrEx>
          <w:tblCellMar>
            <w:top w:w="0" w:type="dxa"/>
            <w:bottom w:w="0" w:type="dxa"/>
          </w:tblCellMar>
        </w:tblPrEx>
        <w:tc>
          <w:tcPr>
            <w:tcW w:w="2235" w:type="dxa"/>
            <w:tcBorders>
              <w:left w:val="single" w:sz="6" w:space="0" w:color="auto"/>
              <w:bottom w:val="single" w:sz="6" w:space="0" w:color="auto"/>
              <w:righ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400</w:t>
            </w:r>
          </w:p>
        </w:tc>
        <w:tc>
          <w:tcPr>
            <w:tcW w:w="3969" w:type="dxa"/>
            <w:tcBorders>
              <w:left w:val="nil"/>
              <w:bottom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40</w:t>
            </w:r>
          </w:p>
        </w:tc>
        <w:tc>
          <w:tcPr>
            <w:tcW w:w="2325" w:type="dxa"/>
            <w:tcBorders>
              <w:left w:val="single" w:sz="6" w:space="0" w:color="auto"/>
              <w:bottom w:val="single" w:sz="6" w:space="0" w:color="auto"/>
              <w:right w:val="single" w:sz="6" w:space="0" w:color="auto"/>
            </w:tcBorders>
          </w:tcPr>
          <w:p w:rsidR="00000000" w:rsidRDefault="002F3CB9">
            <w:pPr>
              <w:pStyle w:val="Aioiaue"/>
              <w:tabs>
                <w:tab w:val="clear" w:pos="9590"/>
              </w:tabs>
              <w:jc w:val="center"/>
              <w:rPr>
                <w:rFonts w:ascii="Times New Roman" w:hAnsi="Times New Roman"/>
              </w:rPr>
            </w:pPr>
            <w:r>
              <w:rPr>
                <w:rFonts w:ascii="Times New Roman" w:hAnsi="Times New Roman"/>
              </w:rPr>
              <w:t>Др24</w:t>
            </w:r>
          </w:p>
        </w:tc>
      </w:tr>
    </w:tbl>
    <w:p w:rsidR="00000000" w:rsidRDefault="002F3CB9">
      <w:pPr>
        <w:pStyle w:val="Aioiaue"/>
        <w:tabs>
          <w:tab w:val="clear" w:pos="9590"/>
        </w:tabs>
        <w:ind w:firstLine="284"/>
        <w:rPr>
          <w:rFonts w:ascii="Times New Roman" w:hAnsi="Times New Roman"/>
        </w:rPr>
      </w:pPr>
    </w:p>
    <w:p w:rsidR="00000000" w:rsidRDefault="002F3CB9">
      <w:pPr>
        <w:ind w:firstLine="284"/>
        <w:jc w:val="both"/>
        <w:rPr>
          <w:sz w:val="18"/>
        </w:rPr>
      </w:pPr>
      <w:r>
        <w:rPr>
          <w:sz w:val="18"/>
        </w:rPr>
        <w:t xml:space="preserve">Примечание - Допускается, по согласованию изготовителя с потребителем, поставка песка класса </w:t>
      </w:r>
      <w:proofErr w:type="spellStart"/>
      <w:r>
        <w:rPr>
          <w:sz w:val="18"/>
        </w:rPr>
        <w:t>II</w:t>
      </w:r>
      <w:proofErr w:type="spellEnd"/>
      <w:r>
        <w:rPr>
          <w:sz w:val="18"/>
        </w:rPr>
        <w:t xml:space="preserve"> из осадочных горных пород с пределом прочности на сжатие менее 40 </w:t>
      </w:r>
      <w:proofErr w:type="spellStart"/>
      <w:r>
        <w:rPr>
          <w:sz w:val="18"/>
        </w:rPr>
        <w:t>МПа</w:t>
      </w:r>
      <w:proofErr w:type="spellEnd"/>
      <w:r>
        <w:rPr>
          <w:sz w:val="18"/>
        </w:rPr>
        <w:t xml:space="preserve">, но не менее 20 </w:t>
      </w:r>
      <w:proofErr w:type="spellStart"/>
      <w:r>
        <w:rPr>
          <w:sz w:val="18"/>
        </w:rPr>
        <w:t>МПа</w:t>
      </w:r>
      <w:proofErr w:type="spellEnd"/>
      <w:r>
        <w:rPr>
          <w:sz w:val="18"/>
        </w:rPr>
        <w:t>.</w:t>
      </w:r>
    </w:p>
    <w:p w:rsidR="00000000" w:rsidRDefault="002F3CB9">
      <w:pPr>
        <w:ind w:firstLine="284"/>
        <w:jc w:val="both"/>
      </w:pPr>
    </w:p>
    <w:p w:rsidR="00000000" w:rsidRDefault="002F3CB9">
      <w:pPr>
        <w:ind w:firstLine="284"/>
        <w:jc w:val="both"/>
      </w:pPr>
      <w:r>
        <w:t>4.4.3 Песок, предназначенный для применения в качестве заполнителя для бетонов, должен обладать стойкостью к химическому воздей</w:t>
      </w:r>
      <w:r>
        <w:t>ствию щелочей цемента.</w:t>
      </w:r>
    </w:p>
    <w:p w:rsidR="00000000" w:rsidRDefault="002F3CB9">
      <w:pPr>
        <w:ind w:firstLine="284"/>
        <w:jc w:val="both"/>
      </w:pPr>
      <w:r>
        <w:t>Стойкость песка определяют по минералого-петрографическому составу и содержанию вредных компонентов и примесей. Перечень пород и минералов, относимых к вредным компонентам и примесям, и их предельно допустимое содержание приведены в приложении А.</w:t>
      </w:r>
    </w:p>
    <w:p w:rsidR="00000000" w:rsidRDefault="002F3CB9">
      <w:pPr>
        <w:ind w:firstLine="284"/>
        <w:jc w:val="both"/>
      </w:pPr>
      <w:r>
        <w:t>4.4.4 Песок из отсевов дробления горных пород, имеющий истинную плотность зерен более 2,8 г/</w:t>
      </w:r>
      <w:proofErr w:type="spellStart"/>
      <w:r>
        <w:t>куб.см</w:t>
      </w:r>
      <w:proofErr w:type="spellEnd"/>
      <w:r>
        <w:t xml:space="preserve"> или содержащий зерна пород и минералов, относимых к вредным компонентам, в количестве, превышающем допустимое их содержание, или содержащий нес</w:t>
      </w:r>
      <w:r>
        <w:t>колько различных вредных компонентов, выпускают для конкретных видов строительных работ по техническим документам, разработанным в установленном порядке и согласованным со специализированными в области коррозии лабораториями.</w:t>
      </w:r>
    </w:p>
    <w:p w:rsidR="00000000" w:rsidRDefault="002F3CB9">
      <w:pPr>
        <w:ind w:firstLine="284"/>
        <w:jc w:val="both"/>
      </w:pPr>
      <w:r>
        <w:t>4.4.5 Допускается поставка смеси природного песка и песка из отсевов дробления при содержании последнего не менее 20% по массе, при этом качество смеси должно удовлетворять требованиям настоящего стандарта к качеству песков из отсевов дробления.</w:t>
      </w:r>
    </w:p>
    <w:p w:rsidR="00000000" w:rsidRDefault="002F3CB9">
      <w:pPr>
        <w:ind w:firstLine="284"/>
        <w:jc w:val="both"/>
      </w:pPr>
      <w:r>
        <w:t>4.4.6 Предприятие-изготовитель должно со</w:t>
      </w:r>
      <w:r>
        <w:t>общать потребителю следующие характеристики, установленные геологической разведкой:</w:t>
      </w:r>
    </w:p>
    <w:p w:rsidR="00000000" w:rsidRDefault="002F3CB9">
      <w:pPr>
        <w:ind w:firstLine="284"/>
        <w:jc w:val="both"/>
      </w:pPr>
      <w:r>
        <w:t>- минералого-петрографический состав с указанием пород и минералов, относимых к вредным компонентам и примесям;</w:t>
      </w:r>
    </w:p>
    <w:p w:rsidR="00000000" w:rsidRDefault="002F3CB9">
      <w:pPr>
        <w:ind w:firstLine="284"/>
        <w:jc w:val="both"/>
      </w:pPr>
      <w:r>
        <w:t xml:space="preserve">- </w:t>
      </w:r>
      <w:proofErr w:type="spellStart"/>
      <w:r>
        <w:t>пустотность</w:t>
      </w:r>
      <w:proofErr w:type="spellEnd"/>
      <w:r>
        <w:t>;</w:t>
      </w:r>
    </w:p>
    <w:p w:rsidR="00000000" w:rsidRDefault="002F3CB9">
      <w:pPr>
        <w:ind w:firstLine="284"/>
        <w:jc w:val="both"/>
      </w:pPr>
      <w:r>
        <w:t>- содержание органических примесей;</w:t>
      </w:r>
    </w:p>
    <w:p w:rsidR="00000000" w:rsidRDefault="002F3CB9">
      <w:pPr>
        <w:ind w:firstLine="284"/>
        <w:jc w:val="both"/>
      </w:pPr>
      <w:r>
        <w:t>- истинную плотность зерен песка.</w:t>
      </w:r>
    </w:p>
    <w:p w:rsidR="00000000" w:rsidRDefault="002F3CB9">
      <w:pPr>
        <w:ind w:firstLine="284"/>
        <w:jc w:val="both"/>
      </w:pPr>
      <w:r>
        <w:t xml:space="preserve">4.4.7 Природный песок при обработке раствором </w:t>
      </w:r>
      <w:proofErr w:type="spellStart"/>
      <w:r>
        <w:t>гидроксида</w:t>
      </w:r>
      <w:proofErr w:type="spellEnd"/>
      <w:r>
        <w:t xml:space="preserve"> натрия (колориметрическая проба на органические примеси по ГОСТ 8735) не должен придавать раствору окраску, соответствующую или темнее цвета эталона.</w:t>
      </w:r>
    </w:p>
    <w:p w:rsidR="00000000" w:rsidRDefault="002F3CB9">
      <w:pPr>
        <w:ind w:firstLine="284"/>
        <w:jc w:val="both"/>
      </w:pPr>
      <w:r>
        <w:t xml:space="preserve">4.4.8 Песку должна быть </w:t>
      </w:r>
      <w:r>
        <w:t xml:space="preserve">дана радиационно-гигиеническая оценка, по результатам которой устанавливают область его применения. Песок в зависимости от значений удельной эффективной активности естественных радионуклидов </w:t>
      </w:r>
      <w:proofErr w:type="spellStart"/>
      <w:r>
        <w:t>Аэфф</w:t>
      </w:r>
      <w:proofErr w:type="spellEnd"/>
      <w:r>
        <w:t xml:space="preserve"> [1] применяют:</w:t>
      </w:r>
    </w:p>
    <w:p w:rsidR="00000000" w:rsidRDefault="002F3CB9">
      <w:pPr>
        <w:ind w:firstLine="284"/>
        <w:jc w:val="both"/>
      </w:pPr>
      <w:r>
        <w:t xml:space="preserve">- при </w:t>
      </w:r>
      <w:proofErr w:type="spellStart"/>
      <w:r>
        <w:t>Аэфф</w:t>
      </w:r>
      <w:proofErr w:type="spellEnd"/>
      <w:r>
        <w:t xml:space="preserve"> до 370 </w:t>
      </w:r>
      <w:proofErr w:type="spellStart"/>
      <w:r>
        <w:t>Бк</w:t>
      </w:r>
      <w:proofErr w:type="spellEnd"/>
      <w:r>
        <w:t>/кг - во вновь строящихся жилых и общественных зданиях;</w:t>
      </w:r>
    </w:p>
    <w:p w:rsidR="00000000" w:rsidRDefault="002F3CB9">
      <w:pPr>
        <w:ind w:firstLine="284"/>
        <w:jc w:val="both"/>
      </w:pPr>
      <w:r>
        <w:t xml:space="preserve">- при </w:t>
      </w:r>
      <w:proofErr w:type="spellStart"/>
      <w:r>
        <w:t>Аэфф</w:t>
      </w:r>
      <w:proofErr w:type="spellEnd"/>
      <w:r>
        <w:t xml:space="preserve"> св. 370 до 740 </w:t>
      </w:r>
      <w:proofErr w:type="spellStart"/>
      <w:r>
        <w:t>Бк</w:t>
      </w:r>
      <w:proofErr w:type="spellEnd"/>
      <w:r>
        <w:t>/кг - для дорожного строительства в пределах территории населенных пунктов и зон перспективной застройки, а также при возведении производственных зданий и сооружений;</w:t>
      </w:r>
    </w:p>
    <w:p w:rsidR="00000000" w:rsidRDefault="002F3CB9">
      <w:pPr>
        <w:ind w:firstLine="284"/>
        <w:jc w:val="both"/>
      </w:pPr>
      <w:r>
        <w:t xml:space="preserve">- при </w:t>
      </w:r>
      <w:proofErr w:type="spellStart"/>
      <w:r>
        <w:t>Аэфф</w:t>
      </w:r>
      <w:proofErr w:type="spellEnd"/>
      <w:r>
        <w:t xml:space="preserve"> св. 740 до 1500 </w:t>
      </w:r>
      <w:proofErr w:type="spellStart"/>
      <w:r>
        <w:t>Бк</w:t>
      </w:r>
      <w:proofErr w:type="spellEnd"/>
      <w:r>
        <w:t>/</w:t>
      </w:r>
      <w:r>
        <w:t>кг - в дорожном строительстве вне населенных пунктов.</w:t>
      </w:r>
    </w:p>
    <w:p w:rsidR="00000000" w:rsidRDefault="002F3CB9">
      <w:pPr>
        <w:ind w:firstLine="284"/>
        <w:jc w:val="both"/>
      </w:pPr>
      <w:r>
        <w:t>При необходимости в национальных нормах, действующих на территории государства, величина удельной эффективной активности естественных радионуклидов может быть изменена в пределах норм, указанных выше.</w:t>
      </w:r>
    </w:p>
    <w:p w:rsidR="00000000" w:rsidRDefault="002F3CB9">
      <w:pPr>
        <w:ind w:firstLine="284"/>
        <w:jc w:val="both"/>
      </w:pPr>
    </w:p>
    <w:p w:rsidR="00000000" w:rsidRDefault="002F3CB9">
      <w:pPr>
        <w:ind w:firstLine="284"/>
        <w:jc w:val="both"/>
      </w:pPr>
      <w:r>
        <w:rPr>
          <w:b/>
        </w:rPr>
        <w:t>(Измененная редакция, Изм. № 1, 2)</w:t>
      </w:r>
    </w:p>
    <w:p w:rsidR="00000000" w:rsidRDefault="002F3CB9">
      <w:pPr>
        <w:ind w:firstLine="284"/>
        <w:jc w:val="both"/>
      </w:pPr>
    </w:p>
    <w:p w:rsidR="00000000" w:rsidRDefault="002F3CB9">
      <w:pPr>
        <w:ind w:firstLine="284"/>
        <w:jc w:val="both"/>
      </w:pPr>
      <w:r>
        <w:t>4.4.9 Песок не должен содержать посторонних засоряющих примесей.</w:t>
      </w:r>
    </w:p>
    <w:p w:rsidR="00000000" w:rsidRDefault="002F3CB9">
      <w:pPr>
        <w:ind w:firstLine="284"/>
        <w:jc w:val="both"/>
      </w:pPr>
    </w:p>
    <w:p w:rsidR="00000000" w:rsidRDefault="002F3CB9">
      <w:pPr>
        <w:pStyle w:val="H3"/>
        <w:spacing w:before="0" w:after="0"/>
        <w:ind w:firstLine="284"/>
        <w:jc w:val="center"/>
        <w:rPr>
          <w:sz w:val="20"/>
        </w:rPr>
      </w:pPr>
      <w:r>
        <w:rPr>
          <w:sz w:val="20"/>
        </w:rPr>
        <w:t>5 ПРАВИЛА ПРИЕМКИ</w:t>
      </w:r>
    </w:p>
    <w:p w:rsidR="00000000" w:rsidRDefault="002F3CB9">
      <w:pPr>
        <w:pStyle w:val="H3"/>
        <w:spacing w:before="0" w:after="0"/>
        <w:ind w:firstLine="284"/>
        <w:jc w:val="center"/>
        <w:rPr>
          <w:sz w:val="20"/>
        </w:rPr>
      </w:pPr>
    </w:p>
    <w:p w:rsidR="00000000" w:rsidRDefault="002F3CB9">
      <w:pPr>
        <w:ind w:firstLine="284"/>
        <w:jc w:val="both"/>
      </w:pPr>
      <w:r>
        <w:t>5.1 Песок должен быть принят службой технического контроля предприятия-изготовителя.</w:t>
      </w:r>
    </w:p>
    <w:p w:rsidR="00000000" w:rsidRDefault="002F3CB9">
      <w:pPr>
        <w:ind w:firstLine="284"/>
        <w:jc w:val="both"/>
      </w:pPr>
      <w:r>
        <w:t>5.2 Для проверки соответствия качества песка требо</w:t>
      </w:r>
      <w:r>
        <w:t>ваниям настоящего стандарта проводят приемосдаточные и периодические испытания.</w:t>
      </w:r>
    </w:p>
    <w:p w:rsidR="00000000" w:rsidRDefault="002F3CB9">
      <w:pPr>
        <w:ind w:firstLine="284"/>
        <w:jc w:val="both"/>
      </w:pPr>
      <w:r>
        <w:t>5.3 Приемосдаточные испытания на предприятии-изготовителе проводят ежедневно путем испытания одной сменной пробы, отобранной по ГОСТ 8735 с каждой технологической линии.</w:t>
      </w:r>
    </w:p>
    <w:p w:rsidR="00000000" w:rsidRDefault="002F3CB9">
      <w:pPr>
        <w:ind w:firstLine="284"/>
        <w:jc w:val="both"/>
      </w:pPr>
      <w:r>
        <w:t>При приемочном контроле определяют:</w:t>
      </w:r>
    </w:p>
    <w:p w:rsidR="00000000" w:rsidRDefault="002F3CB9">
      <w:pPr>
        <w:ind w:firstLine="284"/>
        <w:jc w:val="both"/>
      </w:pPr>
      <w:r>
        <w:t>- зерновой состав;</w:t>
      </w:r>
    </w:p>
    <w:p w:rsidR="00000000" w:rsidRDefault="002F3CB9">
      <w:pPr>
        <w:ind w:firstLine="284"/>
        <w:jc w:val="both"/>
      </w:pPr>
      <w:r>
        <w:t>- содержание пылевидных и глинистых частиц;</w:t>
      </w:r>
    </w:p>
    <w:p w:rsidR="00000000" w:rsidRDefault="002F3CB9">
      <w:pPr>
        <w:ind w:firstLine="284"/>
        <w:jc w:val="both"/>
      </w:pPr>
      <w:r>
        <w:t>- содержание глины в комках.</w:t>
      </w:r>
    </w:p>
    <w:p w:rsidR="00000000" w:rsidRDefault="002F3CB9">
      <w:pPr>
        <w:ind w:firstLine="284"/>
        <w:jc w:val="both"/>
      </w:pPr>
      <w:r>
        <w:t>5.4 При периодических испытаниях песка определяют:</w:t>
      </w:r>
    </w:p>
    <w:p w:rsidR="00000000" w:rsidRDefault="002F3CB9">
      <w:pPr>
        <w:ind w:firstLine="284"/>
        <w:jc w:val="both"/>
      </w:pPr>
      <w:r>
        <w:t>- один раз в квартал - насыпную плотность (насыпную плотность при влажности во врем</w:t>
      </w:r>
      <w:r>
        <w:t>я отгрузки определяют по мере необходимости), а также наличие органических примесей (гумусовых веществ) в природном песке;</w:t>
      </w:r>
    </w:p>
    <w:p w:rsidR="00000000" w:rsidRDefault="002F3CB9">
      <w:pPr>
        <w:ind w:firstLine="284"/>
        <w:jc w:val="both"/>
      </w:pPr>
      <w:r>
        <w:t>- один раз в год и в каждом случае изменения свойств разрабатываемой породы - истинную плотность зерен, содержание пород и минералов, относимых к вредным компонентам и примесям, марку по прочности песка из отсевов дробления, удельную эффективную активность естественных радионуклидов.</w:t>
      </w:r>
    </w:p>
    <w:p w:rsidR="00000000" w:rsidRDefault="002F3CB9">
      <w:pPr>
        <w:ind w:firstLine="284"/>
        <w:jc w:val="both"/>
      </w:pPr>
      <w:r>
        <w:t xml:space="preserve">Периодический контроль показателя удельной эффективной активности естественных радионуклидов проводят в </w:t>
      </w:r>
      <w:r>
        <w:t xml:space="preserve">специализированных лабораториях, аккредитованных в установленном порядке на право проведения </w:t>
      </w:r>
      <w:proofErr w:type="spellStart"/>
      <w:r>
        <w:t>гамма-спектрометрических</w:t>
      </w:r>
      <w:proofErr w:type="spellEnd"/>
      <w:r>
        <w:t xml:space="preserve"> испытаний или в </w:t>
      </w:r>
      <w:proofErr w:type="spellStart"/>
      <w:r>
        <w:t>радиационнометрических</w:t>
      </w:r>
      <w:proofErr w:type="spellEnd"/>
      <w:r>
        <w:t xml:space="preserve"> лабораториях органов надзора.</w:t>
      </w:r>
    </w:p>
    <w:p w:rsidR="00000000" w:rsidRDefault="002F3CB9">
      <w:pPr>
        <w:ind w:firstLine="284"/>
        <w:jc w:val="both"/>
      </w:pPr>
      <w:r>
        <w:t>В случае отсутствия данных геологической разведки по радиационно-гигиенической оценке месторождения и заключения о классе песка, предприятие-изготовитель проводит радиационно-гигиеническую оценку разрабатываемых участков горных пород экспрессным методом непосредственно в забое или на складах готовой продукции (карте намыва)</w:t>
      </w:r>
      <w:r>
        <w:t xml:space="preserve"> в соответствии с требованиями ГОСТ 30108.</w:t>
      </w:r>
    </w:p>
    <w:p w:rsidR="00000000" w:rsidRDefault="002F3CB9">
      <w:pPr>
        <w:ind w:firstLine="284"/>
        <w:jc w:val="both"/>
      </w:pPr>
      <w:r>
        <w:t>5.5 Отбор и подготовку проб песка для контроля качества на предприятии-изготовителе проводят в соответствии с требованиями ГОСТ 8735.</w:t>
      </w:r>
    </w:p>
    <w:p w:rsidR="00000000" w:rsidRDefault="002F3CB9">
      <w:pPr>
        <w:ind w:firstLine="284"/>
        <w:jc w:val="both"/>
      </w:pPr>
      <w:r>
        <w:t>5.6 Поставку и приемку песка производят партиями. Партией считают количество материала, одновременно поставляемое одному потребителю в одном железнодорожном составе или в одном судне. При отгрузке автомобильным транспортом партией считают количество песка, отгружаемое одному потребителю в течение суток.</w:t>
      </w:r>
    </w:p>
    <w:p w:rsidR="00000000" w:rsidRDefault="002F3CB9">
      <w:pPr>
        <w:ind w:firstLine="284"/>
        <w:jc w:val="both"/>
      </w:pPr>
      <w:r>
        <w:t>5.7 Потребитель при контрольно</w:t>
      </w:r>
      <w:r>
        <w:t>й проверке качества песка должен применять приведенный в 5.8-5.11 порядок отбора проб. При неудовлетворительных результатах контрольной проверки по зерновому составу и содержанию пылевидных и глинистых частиц партию песка не принимают.</w:t>
      </w:r>
    </w:p>
    <w:p w:rsidR="00000000" w:rsidRDefault="002F3CB9">
      <w:pPr>
        <w:ind w:firstLine="284"/>
        <w:jc w:val="both"/>
      </w:pPr>
      <w:r>
        <w:t>5.8 Число точечных проб, отбираемых для контрольной проверки качества песка в каждой партии в зависимости от объема партии, должно быть не менее:</w:t>
      </w:r>
    </w:p>
    <w:p w:rsidR="00000000" w:rsidRDefault="002F3CB9">
      <w:pPr>
        <w:ind w:firstLine="284"/>
        <w:jc w:val="both"/>
      </w:pPr>
    </w:p>
    <w:tbl>
      <w:tblPr>
        <w:tblW w:w="0" w:type="auto"/>
        <w:tblLayout w:type="fixed"/>
        <w:tblLook w:val="0000" w:firstRow="0" w:lastRow="0" w:firstColumn="0" w:lastColumn="0" w:noHBand="0" w:noVBand="0"/>
      </w:tblPr>
      <w:tblGrid>
        <w:gridCol w:w="3936"/>
        <w:gridCol w:w="2868"/>
      </w:tblGrid>
      <w:tr w:rsidR="00000000">
        <w:tblPrEx>
          <w:tblCellMar>
            <w:top w:w="0" w:type="dxa"/>
            <w:bottom w:w="0" w:type="dxa"/>
          </w:tblCellMar>
        </w:tblPrEx>
        <w:tc>
          <w:tcPr>
            <w:tcW w:w="3936" w:type="dxa"/>
          </w:tcPr>
          <w:p w:rsidR="00000000" w:rsidRDefault="002F3CB9">
            <w:pPr>
              <w:ind w:firstLine="284"/>
              <w:jc w:val="both"/>
            </w:pPr>
            <w:r>
              <w:t>Объем партии</w:t>
            </w:r>
          </w:p>
        </w:tc>
        <w:tc>
          <w:tcPr>
            <w:tcW w:w="2868" w:type="dxa"/>
          </w:tcPr>
          <w:p w:rsidR="00000000" w:rsidRDefault="002F3CB9">
            <w:pPr>
              <w:ind w:firstLine="284"/>
              <w:jc w:val="right"/>
            </w:pPr>
            <w:r>
              <w:t>Число точечных проб</w:t>
            </w:r>
          </w:p>
        </w:tc>
      </w:tr>
      <w:tr w:rsidR="00000000">
        <w:tblPrEx>
          <w:tblCellMar>
            <w:top w:w="0" w:type="dxa"/>
            <w:bottom w:w="0" w:type="dxa"/>
          </w:tblCellMar>
        </w:tblPrEx>
        <w:tc>
          <w:tcPr>
            <w:tcW w:w="3936" w:type="dxa"/>
          </w:tcPr>
          <w:p w:rsidR="00000000" w:rsidRDefault="002F3CB9">
            <w:pPr>
              <w:ind w:firstLine="284"/>
              <w:jc w:val="both"/>
            </w:pPr>
            <w:r>
              <w:t>До 350 м</w:t>
            </w:r>
          </w:p>
        </w:tc>
        <w:tc>
          <w:tcPr>
            <w:tcW w:w="2868" w:type="dxa"/>
          </w:tcPr>
          <w:p w:rsidR="00000000" w:rsidRDefault="002F3CB9">
            <w:pPr>
              <w:ind w:firstLine="284"/>
              <w:jc w:val="right"/>
            </w:pPr>
            <w:r>
              <w:t>10</w:t>
            </w:r>
          </w:p>
        </w:tc>
      </w:tr>
      <w:tr w:rsidR="00000000">
        <w:tblPrEx>
          <w:tblCellMar>
            <w:top w:w="0" w:type="dxa"/>
            <w:bottom w:w="0" w:type="dxa"/>
          </w:tblCellMar>
        </w:tblPrEx>
        <w:tc>
          <w:tcPr>
            <w:tcW w:w="3936" w:type="dxa"/>
          </w:tcPr>
          <w:p w:rsidR="00000000" w:rsidRDefault="002F3CB9">
            <w:pPr>
              <w:ind w:firstLine="284"/>
              <w:jc w:val="both"/>
            </w:pPr>
            <w:r>
              <w:t>Св. 350 до 700 м</w:t>
            </w:r>
          </w:p>
        </w:tc>
        <w:tc>
          <w:tcPr>
            <w:tcW w:w="2868" w:type="dxa"/>
          </w:tcPr>
          <w:p w:rsidR="00000000" w:rsidRDefault="002F3CB9">
            <w:pPr>
              <w:ind w:firstLine="284"/>
              <w:jc w:val="right"/>
            </w:pPr>
            <w:r>
              <w:t>15</w:t>
            </w:r>
          </w:p>
        </w:tc>
      </w:tr>
      <w:tr w:rsidR="00000000">
        <w:tblPrEx>
          <w:tblCellMar>
            <w:top w:w="0" w:type="dxa"/>
            <w:bottom w:w="0" w:type="dxa"/>
          </w:tblCellMar>
        </w:tblPrEx>
        <w:tc>
          <w:tcPr>
            <w:tcW w:w="3936" w:type="dxa"/>
          </w:tcPr>
          <w:p w:rsidR="00000000" w:rsidRDefault="002F3CB9">
            <w:pPr>
              <w:ind w:firstLine="284"/>
              <w:jc w:val="both"/>
            </w:pPr>
            <w:r>
              <w:t>Св. 700 м</w:t>
            </w:r>
          </w:p>
        </w:tc>
        <w:tc>
          <w:tcPr>
            <w:tcW w:w="2868" w:type="dxa"/>
          </w:tcPr>
          <w:p w:rsidR="00000000" w:rsidRDefault="002F3CB9">
            <w:pPr>
              <w:ind w:firstLine="284"/>
              <w:jc w:val="right"/>
            </w:pPr>
            <w:r>
              <w:t>20</w:t>
            </w:r>
          </w:p>
        </w:tc>
      </w:tr>
    </w:tbl>
    <w:p w:rsidR="00000000" w:rsidRDefault="002F3CB9">
      <w:pPr>
        <w:pStyle w:val="Aioiaue"/>
        <w:tabs>
          <w:tab w:val="clear" w:pos="9590"/>
        </w:tabs>
        <w:ind w:firstLine="284"/>
        <w:rPr>
          <w:rFonts w:ascii="Times New Roman" w:hAnsi="Times New Roman"/>
        </w:rPr>
      </w:pPr>
    </w:p>
    <w:p w:rsidR="00000000" w:rsidRDefault="002F3CB9">
      <w:pPr>
        <w:ind w:firstLine="284"/>
        <w:jc w:val="both"/>
      </w:pPr>
      <w:r>
        <w:t xml:space="preserve">Из точечных проб образуют объединенную пробу, </w:t>
      </w:r>
      <w:r>
        <w:t>характеризующую контролируемую партию. Усреднение, сокращение и подготовку пробы проводят по ГОСТ 8735.</w:t>
      </w:r>
    </w:p>
    <w:p w:rsidR="00000000" w:rsidRDefault="002F3CB9">
      <w:pPr>
        <w:ind w:firstLine="284"/>
        <w:jc w:val="both"/>
      </w:pPr>
      <w:r>
        <w:t>5.9 Для контрольной проверки качества песка, отгружаемого железнодорожным транспортом, точечные пробы отбирают при разгрузке вагонов из потока песка на ленточных конвейерах, используемых для транспортирования его на склад потребителя. При разгрузке вагона отбирают через равные интервалы времени пять точечных проб. Число вагонов определяют с учетом получения требуемого количества точечных проб в соответств</w:t>
      </w:r>
      <w:r>
        <w:t>ии с 5.8.</w:t>
      </w:r>
    </w:p>
    <w:p w:rsidR="00000000" w:rsidRDefault="002F3CB9">
      <w:pPr>
        <w:ind w:firstLine="284"/>
        <w:jc w:val="both"/>
      </w:pPr>
      <w:r>
        <w:t>Вагоны отбирают по указанию потребителя. В случае, если партия состоит из одного вагона, при его разгрузке отбирают пять точечных проб, из которых получают объединенную пробу.</w:t>
      </w:r>
    </w:p>
    <w:p w:rsidR="00000000" w:rsidRDefault="002F3CB9">
      <w:pPr>
        <w:ind w:firstLine="284"/>
        <w:jc w:val="both"/>
      </w:pPr>
      <w:r>
        <w:t>Если непрерывный транспорт при разгрузке не применяют, точечные пробы отбирают непосредственно из вагонов. Для этого поверхность песка в вагоне выравнивают и в точках отбора проб выкапывают лунки глубиной 0,2-0,4 м. Точки отбора проб должны быть расположены в центре и в четырех углах вагона, при этом расстояние от бортов ваг</w:t>
      </w:r>
      <w:r>
        <w:t>она до точек отбора проб должно быть не менее 0,5 м. Пробы из лунок отбирают совком, перемещая его снизу вверх вдоль стенок лунки.</w:t>
      </w:r>
    </w:p>
    <w:p w:rsidR="00000000" w:rsidRDefault="002F3CB9">
      <w:pPr>
        <w:ind w:firstLine="284"/>
        <w:jc w:val="both"/>
      </w:pPr>
      <w:r>
        <w:t>5.10 Для контрольной проверки качества песка, поставляемого водным транспортом, точечные пробы отбирают при разгрузке судов. В случае использования при разгрузке ленточных конвейеров, точечные пробы отбирают через равные интервалы времени из потока песка на конвейерах. При разгрузке судна грейферными кранами точечные пробы отбирают совком через равные интервалы времени по мере р</w:t>
      </w:r>
      <w:r>
        <w:t>азгрузки непосредственно с вновь образованной поверхности песка в судне, а не из лунок.</w:t>
      </w:r>
    </w:p>
    <w:p w:rsidR="00000000" w:rsidRDefault="002F3CB9">
      <w:pPr>
        <w:ind w:firstLine="284"/>
        <w:jc w:val="both"/>
      </w:pPr>
      <w:r>
        <w:t>Для контрольной проверки песка, выгружаемого из судов и укладываемого на карты намыва способом гидромеханизации, точечные пробы отбирают в соответствии с 2.9 ГОСТ 8735.</w:t>
      </w:r>
    </w:p>
    <w:p w:rsidR="00000000" w:rsidRDefault="002F3CB9">
      <w:pPr>
        <w:ind w:firstLine="284"/>
        <w:jc w:val="both"/>
      </w:pPr>
      <w:r>
        <w:t>5.11. Для контрольной проверки качества песка, отгружаемого автомобильным транспортом, точечные пробы отбирают при разгрузке автомобилей.</w:t>
      </w:r>
    </w:p>
    <w:p w:rsidR="00000000" w:rsidRDefault="002F3CB9">
      <w:pPr>
        <w:ind w:firstLine="284"/>
        <w:jc w:val="both"/>
      </w:pPr>
      <w:r>
        <w:t>В случае использования при разгрузке песка ленточных конвейеров точечные пробы отбирают из потока песка на конвейерах</w:t>
      </w:r>
      <w:r>
        <w:t>. При разгрузке каждого автомобиля отбирают одну точечную пробу. Число автомобилей определяют с учетом получения требуемого числа точечных проб по 5.8. Автомобили выбирают по указанию потребителя.</w:t>
      </w:r>
    </w:p>
    <w:p w:rsidR="00000000" w:rsidRDefault="002F3CB9">
      <w:pPr>
        <w:ind w:firstLine="284"/>
        <w:jc w:val="both"/>
      </w:pPr>
      <w:r>
        <w:t>Если партия состоит менее чем из десяти автомобилей, пробы песка отбирают в каждом автомобиле.</w:t>
      </w:r>
    </w:p>
    <w:p w:rsidR="00000000" w:rsidRDefault="002F3CB9">
      <w:pPr>
        <w:ind w:firstLine="284"/>
        <w:jc w:val="both"/>
      </w:pPr>
      <w:r>
        <w:t>Если конвейерный транспорт при разгрузке автомобилей не применяют, точечные пробы отбирают непосредственно из автомобилей. Для этого поверхность песка в автомобиле выравнивают, в центре кузова выкапывают лунку глубиной 0</w:t>
      </w:r>
      <w:r>
        <w:t>,2-0,4 м. Из лунки пробы песка отбирают совком, перемещая его снизу вверх вдоль стенки лунки.</w:t>
      </w:r>
    </w:p>
    <w:p w:rsidR="00000000" w:rsidRDefault="002F3CB9">
      <w:pPr>
        <w:ind w:firstLine="284"/>
        <w:jc w:val="both"/>
      </w:pPr>
      <w:r>
        <w:t>5.12 Количество поставляемого песка определяют по объему или массе. Обмер песка проводят в вагонах, судах или автомобилях.</w:t>
      </w:r>
    </w:p>
    <w:p w:rsidR="00000000" w:rsidRDefault="002F3CB9">
      <w:pPr>
        <w:ind w:firstLine="284"/>
        <w:jc w:val="both"/>
      </w:pPr>
      <w:r>
        <w:t>Песок, отгружаемый в вагонах или автомобилях, взвешивают на автомобильных весах. Массу песка, отгружаемого в судах, определяют по осадке судна.</w:t>
      </w:r>
    </w:p>
    <w:p w:rsidR="00000000" w:rsidRDefault="002F3CB9">
      <w:pPr>
        <w:ind w:firstLine="284"/>
        <w:jc w:val="both"/>
      </w:pPr>
      <w:r>
        <w:t>Количество песка из единиц массы в единицы объема пересчитывают по значениям насыпной плотности песка, определяемой при его влажности во время отгрузки</w:t>
      </w:r>
      <w:r>
        <w:t>. В договоре на поставку указывают принятую по согласованию сторон расчетную влажность песка.</w:t>
      </w:r>
    </w:p>
    <w:p w:rsidR="00000000" w:rsidRDefault="002F3CB9">
      <w:pPr>
        <w:ind w:firstLine="284"/>
        <w:jc w:val="both"/>
      </w:pPr>
      <w:r>
        <w:t>5.13 Предприятие-изготовитель обязано сопровождать каждую партию поставляемого песка документом о его качестве установленной формы, в котором должны быть указаны:</w:t>
      </w:r>
    </w:p>
    <w:p w:rsidR="00000000" w:rsidRDefault="002F3CB9">
      <w:pPr>
        <w:ind w:firstLine="284"/>
        <w:jc w:val="both"/>
      </w:pPr>
      <w:r>
        <w:t>- наименование предприятия-изготовителя и его адрес;</w:t>
      </w:r>
    </w:p>
    <w:p w:rsidR="00000000" w:rsidRDefault="002F3CB9">
      <w:pPr>
        <w:ind w:firstLine="284"/>
        <w:jc w:val="both"/>
      </w:pPr>
      <w:r>
        <w:t>- номер и дата выдачи документа;</w:t>
      </w:r>
    </w:p>
    <w:p w:rsidR="00000000" w:rsidRDefault="002F3CB9">
      <w:pPr>
        <w:ind w:firstLine="284"/>
        <w:jc w:val="both"/>
      </w:pPr>
      <w:r>
        <w:t>- номер партии и количество песка;</w:t>
      </w:r>
    </w:p>
    <w:p w:rsidR="00000000" w:rsidRDefault="002F3CB9">
      <w:pPr>
        <w:ind w:firstLine="284"/>
        <w:jc w:val="both"/>
      </w:pPr>
      <w:r>
        <w:t>- номера вагонов и номер судна, номера накладных;</w:t>
      </w:r>
    </w:p>
    <w:p w:rsidR="00000000" w:rsidRDefault="002F3CB9">
      <w:pPr>
        <w:ind w:firstLine="284"/>
        <w:jc w:val="both"/>
      </w:pPr>
      <w:r>
        <w:t>- класс, модуль крупности, полный остаток на сите № 063;</w:t>
      </w:r>
    </w:p>
    <w:p w:rsidR="00000000" w:rsidRDefault="002F3CB9">
      <w:pPr>
        <w:ind w:firstLine="284"/>
        <w:jc w:val="both"/>
      </w:pPr>
      <w:r>
        <w:t>- содержание пылевидных и г</w:t>
      </w:r>
      <w:r>
        <w:t>линистых частиц, а также глины в комках;</w:t>
      </w:r>
    </w:p>
    <w:p w:rsidR="00000000" w:rsidRDefault="002F3CB9">
      <w:pPr>
        <w:ind w:firstLine="284"/>
        <w:jc w:val="both"/>
      </w:pPr>
      <w:r>
        <w:t>- удельная эффективная активность естественных радионуклидов в песке в соответствии с 5.4;</w:t>
      </w:r>
    </w:p>
    <w:p w:rsidR="00000000" w:rsidRDefault="002F3CB9">
      <w:pPr>
        <w:ind w:firstLine="284"/>
        <w:jc w:val="both"/>
      </w:pPr>
      <w:r>
        <w:t>- содержание вредных компонентов и примесей;</w:t>
      </w:r>
    </w:p>
    <w:p w:rsidR="00000000" w:rsidRDefault="002F3CB9">
      <w:pPr>
        <w:ind w:firstLine="284"/>
        <w:jc w:val="both"/>
      </w:pPr>
      <w:r>
        <w:t>- обозначение настоящего стандарта.</w:t>
      </w:r>
    </w:p>
    <w:p w:rsidR="00000000" w:rsidRDefault="002F3CB9">
      <w:pPr>
        <w:ind w:firstLine="284"/>
        <w:jc w:val="both"/>
      </w:pPr>
    </w:p>
    <w:p w:rsidR="00000000" w:rsidRDefault="002F3CB9">
      <w:pPr>
        <w:pStyle w:val="H3"/>
        <w:spacing w:before="0" w:after="0"/>
        <w:ind w:firstLine="284"/>
        <w:jc w:val="center"/>
        <w:rPr>
          <w:sz w:val="20"/>
        </w:rPr>
      </w:pPr>
      <w:r>
        <w:rPr>
          <w:sz w:val="20"/>
        </w:rPr>
        <w:t>6 МЕТОДЫ КОНТРОЛЯ</w:t>
      </w:r>
    </w:p>
    <w:p w:rsidR="00000000" w:rsidRDefault="002F3CB9">
      <w:pPr>
        <w:pStyle w:val="H3"/>
        <w:spacing w:before="0" w:after="0"/>
        <w:ind w:firstLine="284"/>
        <w:jc w:val="center"/>
        <w:rPr>
          <w:sz w:val="20"/>
        </w:rPr>
      </w:pPr>
    </w:p>
    <w:p w:rsidR="00000000" w:rsidRDefault="002F3CB9">
      <w:pPr>
        <w:ind w:firstLine="284"/>
        <w:jc w:val="both"/>
      </w:pPr>
      <w:r>
        <w:t>6.1 Испытания песка проводят по ГОСТ 8735.</w:t>
      </w:r>
    </w:p>
    <w:p w:rsidR="00000000" w:rsidRDefault="002F3CB9">
      <w:pPr>
        <w:ind w:firstLine="284"/>
        <w:jc w:val="both"/>
      </w:pPr>
      <w:r>
        <w:t>6.2. Удельную эффективную активность естественных радионуклидов в песке определяют по ГОСТ 30108.</w:t>
      </w:r>
    </w:p>
    <w:p w:rsidR="00000000" w:rsidRDefault="002F3CB9">
      <w:pPr>
        <w:ind w:firstLine="284"/>
        <w:jc w:val="both"/>
      </w:pPr>
    </w:p>
    <w:p w:rsidR="00000000" w:rsidRDefault="002F3CB9">
      <w:pPr>
        <w:pStyle w:val="H3"/>
        <w:spacing w:before="0" w:after="0"/>
        <w:ind w:firstLine="284"/>
        <w:jc w:val="center"/>
        <w:rPr>
          <w:sz w:val="20"/>
        </w:rPr>
      </w:pPr>
      <w:r>
        <w:rPr>
          <w:sz w:val="20"/>
        </w:rPr>
        <w:t>7 ТРАНСПОРТИРОВАНИЕ И ХРАНЕНИЕ</w:t>
      </w:r>
    </w:p>
    <w:p w:rsidR="00000000" w:rsidRDefault="002F3CB9">
      <w:pPr>
        <w:pStyle w:val="H3"/>
        <w:spacing w:before="0" w:after="0"/>
        <w:ind w:firstLine="284"/>
        <w:jc w:val="center"/>
        <w:rPr>
          <w:sz w:val="20"/>
        </w:rPr>
      </w:pPr>
    </w:p>
    <w:p w:rsidR="00000000" w:rsidRDefault="002F3CB9">
      <w:pPr>
        <w:ind w:firstLine="284"/>
        <w:jc w:val="both"/>
      </w:pPr>
      <w:r>
        <w:t>7.1 Песок транспортируют в открытых железнодорожных вагонах и судах, а также автомобилях в соответствии с</w:t>
      </w:r>
      <w:r>
        <w:t xml:space="preserve"> утвержденными в установленном порядке правилами перевозки грузов соответствующим видом транспорта и хранят на складе у изготовителя и потребителя в условиях, предохраняющих песок от загрязнения.</w:t>
      </w:r>
    </w:p>
    <w:p w:rsidR="00000000" w:rsidRDefault="002F3CB9">
      <w:pPr>
        <w:ind w:firstLine="284"/>
        <w:jc w:val="both"/>
      </w:pPr>
      <w:r>
        <w:t>При перевозке песка железнодорожным транспортом должно быть обеспечено также выполнение требований Технических условий погрузки и крепления грузов, утвержденных Министерством путей сообщения.</w:t>
      </w:r>
    </w:p>
    <w:p w:rsidR="00000000" w:rsidRDefault="002F3CB9">
      <w:pPr>
        <w:ind w:firstLine="284"/>
        <w:jc w:val="both"/>
      </w:pPr>
      <w:r>
        <w:t xml:space="preserve">7.2 При отгрузке и хранении песка в зимнее время предприятию-изготовителю необходимо принять меры по предотвращению </w:t>
      </w:r>
      <w:proofErr w:type="spellStart"/>
      <w:r>
        <w:t>смерзаем</w:t>
      </w:r>
      <w:r>
        <w:t>ости</w:t>
      </w:r>
      <w:proofErr w:type="spellEnd"/>
      <w:r>
        <w:t xml:space="preserve"> (</w:t>
      </w:r>
      <w:proofErr w:type="spellStart"/>
      <w:r>
        <w:t>перелопачивание</w:t>
      </w:r>
      <w:proofErr w:type="spellEnd"/>
      <w:r>
        <w:t>, обработку специальными растворами и т.п.).</w:t>
      </w:r>
    </w:p>
    <w:p w:rsidR="00000000" w:rsidRDefault="002F3CB9">
      <w:pPr>
        <w:ind w:firstLine="284"/>
        <w:jc w:val="both"/>
      </w:pPr>
    </w:p>
    <w:p w:rsidR="00000000" w:rsidRDefault="002F3CB9">
      <w:pPr>
        <w:ind w:firstLine="284"/>
        <w:jc w:val="both"/>
      </w:pPr>
    </w:p>
    <w:p w:rsidR="00000000" w:rsidRDefault="002F3CB9">
      <w:pPr>
        <w:pStyle w:val="H3"/>
        <w:spacing w:before="0" w:after="0"/>
        <w:ind w:firstLine="284"/>
        <w:jc w:val="center"/>
        <w:rPr>
          <w:sz w:val="20"/>
        </w:rPr>
      </w:pPr>
      <w:r>
        <w:rPr>
          <w:sz w:val="20"/>
        </w:rPr>
        <w:t>ПРИЛОЖЕНИЕ А</w:t>
      </w:r>
    </w:p>
    <w:p w:rsidR="00000000" w:rsidRDefault="002F3CB9">
      <w:pPr>
        <w:pStyle w:val="H3"/>
        <w:spacing w:before="0" w:after="0"/>
        <w:ind w:firstLine="284"/>
        <w:jc w:val="center"/>
        <w:rPr>
          <w:sz w:val="20"/>
        </w:rPr>
      </w:pPr>
      <w:r>
        <w:rPr>
          <w:sz w:val="20"/>
        </w:rPr>
        <w:t>(обязательное)</w:t>
      </w:r>
    </w:p>
    <w:p w:rsidR="00000000" w:rsidRDefault="002F3CB9">
      <w:pPr>
        <w:pStyle w:val="H3"/>
        <w:spacing w:before="0" w:after="0"/>
        <w:ind w:firstLine="284"/>
        <w:jc w:val="center"/>
        <w:rPr>
          <w:sz w:val="20"/>
        </w:rPr>
      </w:pPr>
    </w:p>
    <w:p w:rsidR="00000000" w:rsidRDefault="002F3CB9">
      <w:pPr>
        <w:pStyle w:val="H3"/>
        <w:spacing w:before="0" w:after="0"/>
        <w:ind w:firstLine="284"/>
        <w:jc w:val="center"/>
        <w:rPr>
          <w:sz w:val="20"/>
        </w:rPr>
      </w:pPr>
      <w:r>
        <w:rPr>
          <w:sz w:val="20"/>
        </w:rPr>
        <w:t>СОДЕРЖАНИЕ ВРЕДНЫХ ПРИМЕСЕЙ</w:t>
      </w:r>
    </w:p>
    <w:p w:rsidR="00000000" w:rsidRDefault="002F3CB9">
      <w:pPr>
        <w:pStyle w:val="H3"/>
        <w:spacing w:before="0" w:after="0"/>
        <w:ind w:firstLine="284"/>
        <w:jc w:val="center"/>
        <w:rPr>
          <w:sz w:val="20"/>
        </w:rPr>
      </w:pPr>
    </w:p>
    <w:p w:rsidR="00000000" w:rsidRDefault="002F3CB9">
      <w:pPr>
        <w:ind w:firstLine="284"/>
        <w:jc w:val="both"/>
      </w:pPr>
      <w:r>
        <w:t>Допустимое содержание пород и минералов, относимых к вредным компонентам и примесям, в песке, используемом в качестве заполнителя для бетонов и растворов, не должно превышать следующих значений:</w:t>
      </w:r>
    </w:p>
    <w:p w:rsidR="00000000" w:rsidRDefault="002F3CB9">
      <w:pPr>
        <w:ind w:firstLine="284"/>
        <w:jc w:val="both"/>
      </w:pPr>
      <w:r>
        <w:t xml:space="preserve">- аморфные разновидности диоксида кремния, растворимого в щелочах (халцедон, опал, кремень и др.) - не более 50 </w:t>
      </w:r>
      <w:proofErr w:type="spellStart"/>
      <w:r>
        <w:t>ммоль</w:t>
      </w:r>
      <w:proofErr w:type="spellEnd"/>
      <w:r>
        <w:t>/л;</w:t>
      </w:r>
    </w:p>
    <w:p w:rsidR="00000000" w:rsidRDefault="002F3CB9">
      <w:pPr>
        <w:ind w:firstLine="284"/>
        <w:jc w:val="both"/>
      </w:pPr>
      <w:r>
        <w:t>- сера, сульфиды, кроме пирита (марказит, пирротин и др.) и сульфаты (</w:t>
      </w:r>
      <w:r>
        <w:t xml:space="preserve">гипс, ангидрит и др.) в пересчете на </w:t>
      </w:r>
      <w:proofErr w:type="spellStart"/>
      <w:r>
        <w:t>SO</w:t>
      </w:r>
      <w:proofErr w:type="spellEnd"/>
      <w:r>
        <w:t xml:space="preserve">(3) - не более 1,0%; пирит в пересчете на </w:t>
      </w:r>
      <w:proofErr w:type="spellStart"/>
      <w:r>
        <w:t>SO</w:t>
      </w:r>
      <w:proofErr w:type="spellEnd"/>
      <w:r>
        <w:t>(3) - не более 4% по массе;</w:t>
      </w:r>
    </w:p>
    <w:p w:rsidR="00000000" w:rsidRDefault="002F3CB9">
      <w:pPr>
        <w:ind w:firstLine="284"/>
        <w:jc w:val="both"/>
      </w:pPr>
      <w:r>
        <w:t>- слюда - не более 2% по массе;</w:t>
      </w:r>
    </w:p>
    <w:p w:rsidR="00000000" w:rsidRDefault="002F3CB9">
      <w:pPr>
        <w:ind w:firstLine="284"/>
        <w:jc w:val="both"/>
      </w:pPr>
      <w:r>
        <w:t xml:space="preserve">- </w:t>
      </w:r>
      <w:proofErr w:type="spellStart"/>
      <w:r>
        <w:t>галлоидные</w:t>
      </w:r>
      <w:proofErr w:type="spellEnd"/>
      <w:r>
        <w:t xml:space="preserve"> соединения (</w:t>
      </w:r>
      <w:proofErr w:type="spellStart"/>
      <w:r>
        <w:t>галит</w:t>
      </w:r>
      <w:proofErr w:type="spellEnd"/>
      <w:r>
        <w:t xml:space="preserve">, сильвин и др.), включающие в себя </w:t>
      </w:r>
      <w:proofErr w:type="spellStart"/>
      <w:r>
        <w:t>водорастворимые</w:t>
      </w:r>
      <w:proofErr w:type="spellEnd"/>
      <w:r>
        <w:t xml:space="preserve"> хлориды, в пересчете на ион хлора - не более 0,15% по массе;</w:t>
      </w:r>
    </w:p>
    <w:p w:rsidR="00000000" w:rsidRDefault="002F3CB9">
      <w:pPr>
        <w:ind w:firstLine="284"/>
        <w:jc w:val="both"/>
      </w:pPr>
      <w:r>
        <w:t>- уголь - не более 1% по массе;</w:t>
      </w:r>
    </w:p>
    <w:p w:rsidR="00000000" w:rsidRDefault="002F3CB9">
      <w:pPr>
        <w:ind w:firstLine="284"/>
        <w:jc w:val="both"/>
      </w:pPr>
      <w:r>
        <w:t xml:space="preserve">- органические примеси (гумусовые кислоты) - менее количества, придающего раствору </w:t>
      </w:r>
      <w:proofErr w:type="spellStart"/>
      <w:r>
        <w:t>гидроксида</w:t>
      </w:r>
      <w:proofErr w:type="spellEnd"/>
      <w:r>
        <w:t xml:space="preserve"> натрия (колориметрическая проба по ГОСТ 8267) окраску, соответствующую цвету эталона или темнее этог</w:t>
      </w:r>
      <w:r>
        <w:t>о цвета. Использование песка, не отвечающего этому требованию, допускается только после получения положительных результатов испытаний песка в бетоне или растворе на характеристики долговечности.</w:t>
      </w:r>
    </w:p>
    <w:p w:rsidR="00000000" w:rsidRDefault="002F3CB9">
      <w:pPr>
        <w:ind w:firstLine="284"/>
        <w:jc w:val="both"/>
      </w:pPr>
      <w:r>
        <w:t>Допустимое содержание цеолита, графита, горючих сланцев устанавливают на основе исследований влияния песка на долговечность бетона или раствора.</w:t>
      </w:r>
    </w:p>
    <w:p w:rsidR="00000000" w:rsidRDefault="002F3CB9">
      <w:pPr>
        <w:ind w:firstLine="284"/>
        <w:jc w:val="both"/>
      </w:pPr>
    </w:p>
    <w:p w:rsidR="00000000" w:rsidRDefault="002F3CB9">
      <w:pPr>
        <w:ind w:firstLine="284"/>
        <w:jc w:val="both"/>
      </w:pPr>
    </w:p>
    <w:p w:rsidR="00000000" w:rsidRDefault="002F3CB9">
      <w:pPr>
        <w:pStyle w:val="H3"/>
        <w:spacing w:before="0" w:after="0"/>
        <w:ind w:firstLine="284"/>
        <w:jc w:val="both"/>
        <w:rPr>
          <w:sz w:val="20"/>
        </w:rPr>
      </w:pPr>
      <w:r>
        <w:rPr>
          <w:sz w:val="20"/>
        </w:rPr>
        <w:t>ПРИЛОЖЕНИЕ Б Исключено</w:t>
      </w:r>
    </w:p>
    <w:p w:rsidR="00000000" w:rsidRDefault="002F3CB9">
      <w:pPr>
        <w:ind w:firstLine="284"/>
        <w:jc w:val="both"/>
      </w:pPr>
    </w:p>
    <w:p w:rsidR="00000000" w:rsidRDefault="002F3CB9">
      <w:pPr>
        <w:ind w:firstLine="284"/>
        <w:jc w:val="both"/>
      </w:pPr>
      <w:r>
        <w:rPr>
          <w:b/>
        </w:rPr>
        <w:t>(Измененная редакция, Изм. 2)</w:t>
      </w:r>
    </w:p>
    <w:p w:rsidR="00000000" w:rsidRDefault="002F3CB9">
      <w:pPr>
        <w:ind w:firstLine="284"/>
        <w:jc w:val="both"/>
      </w:pP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CB9"/>
    <w:rsid w:val="002F3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pPr>
      <w:keepNext/>
      <w:widowControl w:val="0"/>
      <w:spacing w:before="100" w:after="100"/>
    </w:pPr>
    <w:rPr>
      <w:b/>
      <w:sz w:val="28"/>
    </w:rPr>
  </w:style>
  <w:style w:type="paragraph" w:customStyle="1" w:styleId="Aioiaue">
    <w:name w:val="Aioiaue"/>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character" w:customStyle="1" w:styleId="aciaoeaHTML">
    <w:name w:val="?aciaoea HTML"/>
    <w:rPr>
      <w:vanis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2772</Words>
  <Characters>15801</Characters>
  <Application>Microsoft Office Word</Application>
  <DocSecurity>0</DocSecurity>
  <Lines>131</Lines>
  <Paragraphs>37</Paragraphs>
  <ScaleCrop>false</ScaleCrop>
  <Company> </Company>
  <LinksUpToDate>false</LinksUpToDate>
  <CharactersWithSpaces>18536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8736-93</dc:title>
  <dc:subject/>
  <dc:creator>CNTI</dc:creator>
  <cp:keywords/>
  <dc:description/>
  <cp:lastModifiedBy>Parhomeiai</cp:lastModifiedBy>
  <cp:revision>2</cp:revision>
  <dcterms:created xsi:type="dcterms:W3CDTF">2013-04-11T11:05:00Z</dcterms:created>
  <dcterms:modified xsi:type="dcterms:W3CDTF">2013-04-11T11:05:00Z</dcterms:modified>
</cp:coreProperties>
</file>