
<file path=[Content_Types].xml><?xml version="1.0" encoding="utf-8"?>
<Types xmlns="http://schemas.openxmlformats.org/package/2006/content-types">
  <Default ContentType="image/png" Extension="png"/>
  <Default ContentType="application/vnd.openxmlformats-officedocument.oleObject" Extension="bin"/>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A2590">
      <w:pPr>
        <w:jc w:val="right"/>
        <w:rPr>
          <w:rFonts w:ascii="Times New Roman" w:hAnsi="Times New Roman"/>
          <w:sz w:val="20"/>
          <w:lang w:val="en-US"/>
        </w:rPr>
      </w:pPr>
      <w:bookmarkStart w:id="0" w:name="_GoBack"/>
      <w:bookmarkEnd w:id="0"/>
      <w:r>
        <w:rPr>
          <w:rFonts w:ascii="Times New Roman" w:hAnsi="Times New Roman"/>
          <w:sz w:val="20"/>
        </w:rPr>
        <w:t>ГОСТ 9238-83</w:t>
      </w:r>
    </w:p>
    <w:p w:rsidR="00000000" w:rsidRDefault="00DA2590">
      <w:pPr>
        <w:jc w:val="right"/>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УДК 699.8:721.013:006.354                                                                                        Группа Ж83</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lang w:val="en-US"/>
        </w:rPr>
      </w:pPr>
      <w:r>
        <w:rPr>
          <w:rFonts w:ascii="Times New Roman" w:hAnsi="Times New Roman"/>
          <w:sz w:val="20"/>
        </w:rPr>
        <w:t>ГОСУДАРСТВЕННЫЙ СТАНДАРТ СОЮЗА ССР</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ГАБАРИТЫ ПРИБЛИЖЕНИЯ СТРОЕНИЙ И ПОДВИЖНОГО СОСТАВА</w:t>
      </w:r>
    </w:p>
    <w:p w:rsidR="00000000" w:rsidRDefault="00DA2590">
      <w:pPr>
        <w:pStyle w:val="Heading"/>
        <w:jc w:val="center"/>
        <w:rPr>
          <w:rFonts w:ascii="Times New Roman" w:hAnsi="Times New Roman"/>
          <w:sz w:val="20"/>
          <w:lang w:val="en-US"/>
        </w:rPr>
      </w:pPr>
      <w:r>
        <w:rPr>
          <w:rFonts w:ascii="Times New Roman" w:hAnsi="Times New Roman"/>
          <w:sz w:val="20"/>
        </w:rPr>
        <w:t>ЖЕЛЕЗНЫХ ДОРОГ КОЛЕИ 1520 (152</w:t>
      </w:r>
      <w:r>
        <w:rPr>
          <w:rFonts w:ascii="Times New Roman" w:hAnsi="Times New Roman"/>
          <w:sz w:val="20"/>
        </w:rPr>
        <w:t>4) мм</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Construction and rolling stock clearance diagrams for the USSR</w:t>
      </w:r>
    </w:p>
    <w:p w:rsidR="00000000" w:rsidRDefault="00DA2590">
      <w:pPr>
        <w:pStyle w:val="Heading"/>
        <w:jc w:val="center"/>
        <w:rPr>
          <w:rFonts w:ascii="Times New Roman" w:hAnsi="Times New Roman"/>
          <w:sz w:val="20"/>
        </w:rPr>
      </w:pPr>
      <w:r>
        <w:rPr>
          <w:rFonts w:ascii="Times New Roman" w:hAnsi="Times New Roman"/>
          <w:sz w:val="20"/>
        </w:rPr>
        <w:t xml:space="preserve">railways of 1520 (1524) mm gauge </w:t>
      </w:r>
    </w:p>
    <w:p w:rsidR="00000000" w:rsidRDefault="00DA2590">
      <w:pPr>
        <w:jc w:val="right"/>
        <w:rPr>
          <w:rFonts w:ascii="Times New Roman" w:hAnsi="Times New Roman"/>
          <w:sz w:val="20"/>
          <w:lang w:val="en-US"/>
        </w:rPr>
      </w:pPr>
    </w:p>
    <w:p w:rsidR="00000000" w:rsidRDefault="00DA2590">
      <w:pPr>
        <w:jc w:val="right"/>
        <w:rPr>
          <w:rFonts w:ascii="Times New Roman" w:hAnsi="Times New Roman"/>
          <w:i/>
          <w:sz w:val="20"/>
        </w:rPr>
      </w:pPr>
      <w:r>
        <w:rPr>
          <w:rFonts w:ascii="Times New Roman" w:hAnsi="Times New Roman"/>
          <w:i/>
          <w:sz w:val="20"/>
        </w:rPr>
        <w:t>Дата введения 1984-07-01</w:t>
      </w:r>
    </w:p>
    <w:p w:rsidR="00000000" w:rsidRDefault="00DA2590">
      <w:pPr>
        <w:jc w:val="right"/>
        <w:rPr>
          <w:rFonts w:ascii="Times New Roman" w:hAnsi="Times New Roman"/>
          <w:sz w:val="20"/>
          <w:lang w:val="en-US"/>
        </w:rPr>
      </w:pPr>
    </w:p>
    <w:p w:rsidR="00000000" w:rsidRDefault="00DA2590">
      <w:pPr>
        <w:jc w:val="right"/>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РАЗРАБОТАН Всесоюзным научно-исследовательским институтом железнодорожного транспорта (ЦНИИ) МПС</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 xml:space="preserve">ИСПОЛНИТЕЛИ </w:t>
      </w:r>
    </w:p>
    <w:p w:rsidR="00000000" w:rsidRDefault="00DA2590">
      <w:pPr>
        <w:ind w:firstLine="225"/>
        <w:jc w:val="both"/>
        <w:rPr>
          <w:rFonts w:ascii="Times New Roman" w:hAnsi="Times New Roman"/>
          <w:sz w:val="20"/>
        </w:rPr>
      </w:pPr>
      <w:r>
        <w:rPr>
          <w:rFonts w:ascii="Times New Roman" w:hAnsi="Times New Roman"/>
          <w:sz w:val="20"/>
        </w:rPr>
        <w:t>Ю.М. Лазаренко, канд. техн. наук (руководитель темы); В.М. Богданов; Л.С. Борисова; А.Б. Остров, канд. техн. наук; А. Я. Чернышева; А.С. Уткин; Л.А. Веселова; И.Д. Демин</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ВНЕСЕН Министерством путей сообщения</w:t>
      </w:r>
    </w:p>
    <w:p w:rsidR="00000000" w:rsidRDefault="00DA2590">
      <w:pPr>
        <w:ind w:firstLine="225"/>
        <w:jc w:val="both"/>
        <w:rPr>
          <w:rFonts w:ascii="Times New Roman" w:hAnsi="Times New Roman"/>
          <w:sz w:val="20"/>
        </w:rPr>
      </w:pPr>
      <w:r>
        <w:rPr>
          <w:rFonts w:ascii="Times New Roman" w:hAnsi="Times New Roman"/>
          <w:sz w:val="20"/>
        </w:rPr>
        <w:t>Зам. министра С.А. Пашинин</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lang w:val="en-US"/>
        </w:rPr>
      </w:pPr>
      <w:r>
        <w:rPr>
          <w:rFonts w:ascii="Times New Roman" w:hAnsi="Times New Roman"/>
          <w:sz w:val="20"/>
        </w:rPr>
        <w:t>УТВЕРЖДЕН И ВВЕДЕН В ДЕЙСТВИЕ Пос</w:t>
      </w:r>
      <w:r>
        <w:rPr>
          <w:rFonts w:ascii="Times New Roman" w:hAnsi="Times New Roman"/>
          <w:sz w:val="20"/>
        </w:rPr>
        <w:t xml:space="preserve">тановлением Государственного комитета СССР по делам строительства от 30 июня 1983 г. № 167 </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lang w:val="en-US"/>
        </w:rPr>
      </w:pPr>
      <w:r>
        <w:rPr>
          <w:rFonts w:ascii="Times New Roman" w:hAnsi="Times New Roman"/>
          <w:sz w:val="20"/>
        </w:rPr>
        <w:t>ПЕРЕИЗДАНИЕ. Июль 1986 г.</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ВЗАМЕН ГОСТ 9238-73</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Настоящий стандарт распространяется на габариты:</w:t>
      </w:r>
    </w:p>
    <w:p w:rsidR="00000000" w:rsidRDefault="00DA2590">
      <w:pPr>
        <w:ind w:firstLine="225"/>
        <w:jc w:val="both"/>
        <w:rPr>
          <w:rFonts w:ascii="Times New Roman" w:hAnsi="Times New Roman"/>
          <w:sz w:val="20"/>
        </w:rPr>
      </w:pPr>
      <w:r>
        <w:rPr>
          <w:rFonts w:ascii="Times New Roman" w:hAnsi="Times New Roman"/>
          <w:sz w:val="20"/>
        </w:rPr>
        <w:t>приближения строений и подвижного состава железных дорог колеи 1520 (1524) мм общей сети Союза ССР, подъездных путей от станции примыкания до территории промышленных и транспортных предприятий (внешних подъездных путей), путей, расположенных на территории промышленных и транспортных предприятий (внутренних подъездных пу</w:t>
      </w:r>
      <w:r>
        <w:rPr>
          <w:rFonts w:ascii="Times New Roman" w:hAnsi="Times New Roman"/>
          <w:sz w:val="20"/>
        </w:rPr>
        <w:t>тей) и между ними;</w:t>
      </w:r>
    </w:p>
    <w:p w:rsidR="00000000" w:rsidRDefault="00DA2590">
      <w:pPr>
        <w:ind w:firstLine="225"/>
        <w:jc w:val="both"/>
        <w:rPr>
          <w:rFonts w:ascii="Times New Roman" w:hAnsi="Times New Roman"/>
          <w:sz w:val="20"/>
        </w:rPr>
      </w:pPr>
      <w:r>
        <w:rPr>
          <w:rFonts w:ascii="Times New Roman" w:hAnsi="Times New Roman"/>
          <w:sz w:val="20"/>
        </w:rPr>
        <w:t>приближения строений для путей колеи 1435 мм, расположенных на территории Союза ССР, по которым обращается подвижной состав советских железных дорог (после смены тележек) или зарубежный подвижной состав;</w:t>
      </w:r>
    </w:p>
    <w:p w:rsidR="00000000" w:rsidRDefault="00DA2590">
      <w:pPr>
        <w:ind w:firstLine="225"/>
        <w:jc w:val="both"/>
        <w:rPr>
          <w:rFonts w:ascii="Times New Roman" w:hAnsi="Times New Roman"/>
          <w:sz w:val="20"/>
        </w:rPr>
      </w:pPr>
      <w:r>
        <w:rPr>
          <w:rFonts w:ascii="Times New Roman" w:hAnsi="Times New Roman"/>
          <w:sz w:val="20"/>
        </w:rPr>
        <w:t>подвижного состава, предназначенного для эксплуатации как по железным дорогам Союза ССР колеи 1520 (1524) мм, так и по железным дорогам зарубежных стран колеи 1435 мм.</w:t>
      </w:r>
    </w:p>
    <w:p w:rsidR="00000000" w:rsidRDefault="00DA2590">
      <w:pPr>
        <w:ind w:firstLine="225"/>
        <w:jc w:val="both"/>
        <w:rPr>
          <w:rFonts w:ascii="Times New Roman" w:hAnsi="Times New Roman"/>
          <w:sz w:val="20"/>
        </w:rPr>
      </w:pPr>
      <w:r>
        <w:rPr>
          <w:rFonts w:ascii="Times New Roman" w:hAnsi="Times New Roman"/>
          <w:sz w:val="20"/>
        </w:rPr>
        <w:t>Габариты приближения строений и подвижного состава, установленные настоящим стандартом, допускается применять для передви</w:t>
      </w:r>
      <w:r>
        <w:rPr>
          <w:rFonts w:ascii="Times New Roman" w:hAnsi="Times New Roman"/>
          <w:sz w:val="20"/>
        </w:rPr>
        <w:t>жных подъездных путей промышленных и транспортных предприятий и при увеличенной ширине колеи на прямых участках до 1535 мм.</w:t>
      </w:r>
    </w:p>
    <w:p w:rsidR="00000000" w:rsidRDefault="00DA2590">
      <w:pPr>
        <w:ind w:firstLine="225"/>
        <w:jc w:val="both"/>
        <w:rPr>
          <w:rFonts w:ascii="Times New Roman" w:hAnsi="Times New Roman"/>
          <w:sz w:val="20"/>
        </w:rPr>
      </w:pPr>
      <w:r>
        <w:rPr>
          <w:rFonts w:ascii="Times New Roman" w:hAnsi="Times New Roman"/>
          <w:sz w:val="20"/>
        </w:rPr>
        <w:t>Указанные габариты должны применяться для железных дорог, скорости движения поездов на которых не превышают 160 км/ч.</w:t>
      </w:r>
    </w:p>
    <w:p w:rsidR="00000000" w:rsidRDefault="00DA2590">
      <w:pPr>
        <w:ind w:firstLine="225"/>
        <w:jc w:val="both"/>
        <w:rPr>
          <w:rFonts w:ascii="Times New Roman" w:hAnsi="Times New Roman"/>
          <w:sz w:val="20"/>
        </w:rPr>
      </w:pPr>
      <w:r>
        <w:rPr>
          <w:rFonts w:ascii="Times New Roman" w:hAnsi="Times New Roman"/>
          <w:sz w:val="20"/>
        </w:rPr>
        <w:t>Для линий и участков железных дорог со скоростями движения поездов свыше 160 км/ч габаритные нормы устанавливаются дополнительными указаниями Министерства путей сообщения, согласованными с Госстроем СССР.</w:t>
      </w:r>
    </w:p>
    <w:p w:rsidR="00000000" w:rsidRDefault="00DA2590">
      <w:pPr>
        <w:ind w:firstLine="225"/>
        <w:jc w:val="both"/>
        <w:rPr>
          <w:rFonts w:ascii="Times New Roman" w:hAnsi="Times New Roman"/>
          <w:sz w:val="20"/>
        </w:rPr>
      </w:pPr>
      <w:r>
        <w:rPr>
          <w:rFonts w:ascii="Times New Roman" w:hAnsi="Times New Roman"/>
          <w:sz w:val="20"/>
        </w:rPr>
        <w:t>Установленные настоящим стандартом габариты следует применять при</w:t>
      </w:r>
      <w:r>
        <w:rPr>
          <w:rFonts w:ascii="Times New Roman" w:hAnsi="Times New Roman"/>
          <w:sz w:val="20"/>
        </w:rPr>
        <w:t>:</w:t>
      </w:r>
    </w:p>
    <w:p w:rsidR="00000000" w:rsidRDefault="00DA2590">
      <w:pPr>
        <w:ind w:firstLine="225"/>
        <w:jc w:val="both"/>
        <w:rPr>
          <w:rFonts w:ascii="Times New Roman" w:hAnsi="Times New Roman"/>
          <w:sz w:val="20"/>
        </w:rPr>
      </w:pPr>
      <w:r>
        <w:rPr>
          <w:rFonts w:ascii="Times New Roman" w:hAnsi="Times New Roman"/>
          <w:sz w:val="20"/>
        </w:rPr>
        <w:t>проектировании и строительстве новых железных дорог, внешних и внутренних подъездных путей промышленных и транспортных предприятий, сооружений и устройств на них;</w:t>
      </w:r>
    </w:p>
    <w:p w:rsidR="00000000" w:rsidRDefault="00DA2590">
      <w:pPr>
        <w:ind w:firstLine="225"/>
        <w:jc w:val="both"/>
        <w:rPr>
          <w:rFonts w:ascii="Times New Roman" w:hAnsi="Times New Roman"/>
          <w:sz w:val="20"/>
        </w:rPr>
      </w:pPr>
      <w:r>
        <w:rPr>
          <w:rFonts w:ascii="Times New Roman" w:hAnsi="Times New Roman"/>
          <w:sz w:val="20"/>
        </w:rPr>
        <w:t>усилении (реконструкции) существующих железных дорог, подъездных путей промышленных и транспортных предприятий, сооружений и устройств на них, постройке вторых путей, электрификации и др.;</w:t>
      </w:r>
    </w:p>
    <w:p w:rsidR="00000000" w:rsidRDefault="00DA2590">
      <w:pPr>
        <w:ind w:firstLine="225"/>
        <w:jc w:val="both"/>
        <w:rPr>
          <w:rFonts w:ascii="Times New Roman" w:hAnsi="Times New Roman"/>
          <w:sz w:val="20"/>
        </w:rPr>
      </w:pPr>
      <w:r>
        <w:rPr>
          <w:rFonts w:ascii="Times New Roman" w:hAnsi="Times New Roman"/>
          <w:sz w:val="20"/>
        </w:rPr>
        <w:t>проектировании, изготовлении, модернизации и ремонте подвижного состава.</w:t>
      </w:r>
    </w:p>
    <w:p w:rsidR="00000000" w:rsidRDefault="00DA2590">
      <w:pPr>
        <w:ind w:firstLine="225"/>
        <w:jc w:val="both"/>
        <w:rPr>
          <w:rFonts w:ascii="Times New Roman" w:hAnsi="Times New Roman"/>
          <w:sz w:val="20"/>
        </w:rPr>
      </w:pPr>
      <w:r>
        <w:rPr>
          <w:rFonts w:ascii="Times New Roman" w:hAnsi="Times New Roman"/>
          <w:sz w:val="20"/>
        </w:rPr>
        <w:t xml:space="preserve">Для подъездных путей промышленных и транспортных предприятий, где по условиям </w:t>
      </w:r>
      <w:r>
        <w:rPr>
          <w:rFonts w:ascii="Times New Roman" w:hAnsi="Times New Roman"/>
          <w:sz w:val="20"/>
        </w:rPr>
        <w:lastRenderedPageBreak/>
        <w:t>техноло</w:t>
      </w:r>
      <w:r>
        <w:rPr>
          <w:rFonts w:ascii="Times New Roman" w:hAnsi="Times New Roman"/>
          <w:sz w:val="20"/>
        </w:rPr>
        <w:t xml:space="preserve">гического процесса не могут быть выдержаны требования настоящего стандарта и обращение по которым подвижного состава общей сети железных дорог Союза ССР не предусматривается или предусматривается обращение только отдельных его типов, разрешается устанавливать специальные габариты приближения строений и подвижного состава по отраслевым стандартам, разрабатываемым и утверждаемым министерствами и ведомствами, в ведении которых находятся пути и подвижной состав, по согласованию с Госстроем СССР и Министерством </w:t>
      </w:r>
      <w:r>
        <w:rPr>
          <w:rFonts w:ascii="Times New Roman" w:hAnsi="Times New Roman"/>
          <w:sz w:val="20"/>
        </w:rPr>
        <w:t>путей сообщения.</w:t>
      </w:r>
    </w:p>
    <w:p w:rsidR="00000000" w:rsidRDefault="00DA2590">
      <w:pPr>
        <w:ind w:firstLine="225"/>
        <w:jc w:val="both"/>
        <w:rPr>
          <w:rFonts w:ascii="Times New Roman" w:hAnsi="Times New Roman"/>
          <w:sz w:val="20"/>
        </w:rPr>
      </w:pPr>
      <w:r>
        <w:rPr>
          <w:rFonts w:ascii="Times New Roman" w:hAnsi="Times New Roman"/>
          <w:sz w:val="20"/>
        </w:rPr>
        <w:t>Особенности применения отдельных норм настоящего стандарта при новом строительстве, реконструкции и эксплуатации железных дорог, сооружений, устройств и подвижного состава, в том числе построенных до введения в действие настоящего стандарта, устанавливаются Инструкцией по применению габаритов приближения строений и подвижного состава, утверждаемой Министерством путей сообщения в установленном порядке.</w:t>
      </w:r>
    </w:p>
    <w:p w:rsidR="00000000" w:rsidRDefault="00DA2590">
      <w:pPr>
        <w:ind w:firstLine="225"/>
        <w:jc w:val="both"/>
        <w:rPr>
          <w:rFonts w:ascii="Times New Roman" w:hAnsi="Times New Roman"/>
          <w:sz w:val="20"/>
        </w:rPr>
      </w:pPr>
      <w:r>
        <w:rPr>
          <w:rFonts w:ascii="Times New Roman" w:hAnsi="Times New Roman"/>
          <w:sz w:val="20"/>
        </w:rPr>
        <w:t>Стандарт соответствует рекомендации по стандартизации СЭВ РС 5706-77 "Габариты приближения</w:t>
      </w:r>
      <w:r>
        <w:rPr>
          <w:rFonts w:ascii="Times New Roman" w:hAnsi="Times New Roman"/>
          <w:sz w:val="20"/>
        </w:rPr>
        <w:t xml:space="preserve"> строений и грузовых вагонов" в части, касающейся габаритов подвижного состава, используемого в международных сообщениях, и требуемых для его пропуска габаритов приближения строений.</w:t>
      </w: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1. ОСНОВНЫЕ ПОЛОЖЕНИЯ </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1.1. Настоящий стандарт устанавливает:</w:t>
      </w:r>
    </w:p>
    <w:p w:rsidR="00000000" w:rsidRDefault="00DA2590">
      <w:pPr>
        <w:ind w:firstLine="225"/>
        <w:jc w:val="both"/>
        <w:rPr>
          <w:rFonts w:ascii="Times New Roman" w:hAnsi="Times New Roman"/>
          <w:sz w:val="20"/>
        </w:rPr>
      </w:pPr>
      <w:r>
        <w:rPr>
          <w:rFonts w:ascii="Times New Roman" w:hAnsi="Times New Roman"/>
          <w:sz w:val="20"/>
        </w:rPr>
        <w:t>габариты приближения строений - предельные поперечные (перпендикулярные оси пути) очертания, внутрь которых помимо подвижного состава не должны заходить никакие части сооружений и устройств, а также лежащие около пути материалы, запасные части и оборудование, за ис</w:t>
      </w:r>
      <w:r>
        <w:rPr>
          <w:rFonts w:ascii="Times New Roman" w:hAnsi="Times New Roman"/>
          <w:sz w:val="20"/>
        </w:rPr>
        <w:t>ключением частей устройств, предназначаемых для непосредственного взаимодействия с подвижным составом (контактных проводов с деталями крепления, хоботов гидравлических колонок при наборе воды и др.), при условии, что положение этих устройств во внутригабаритном пространстве увязано с частями подвижного состава, с которыми они могут соприкасаться, и что они не могут вызвать соприкосновения с другими элементами подвижного состава;</w:t>
      </w:r>
    </w:p>
    <w:p w:rsidR="00000000" w:rsidRDefault="00DA2590">
      <w:pPr>
        <w:ind w:firstLine="225"/>
        <w:jc w:val="both"/>
        <w:rPr>
          <w:rFonts w:ascii="Times New Roman" w:hAnsi="Times New Roman"/>
          <w:sz w:val="20"/>
        </w:rPr>
      </w:pPr>
      <w:r>
        <w:rPr>
          <w:rFonts w:ascii="Times New Roman" w:hAnsi="Times New Roman"/>
          <w:sz w:val="20"/>
        </w:rPr>
        <w:t>габариты подвижного состава - поперечные (перпендикулярные оси пути) очертания,</w:t>
      </w:r>
      <w:r>
        <w:rPr>
          <w:rFonts w:ascii="Times New Roman" w:hAnsi="Times New Roman"/>
          <w:sz w:val="20"/>
        </w:rPr>
        <w:t xml:space="preserve"> в которых, не выходя наружу, должен помещаться установленный на прямом горизонтальном пути (при наиболее неблагоприятном положении в колее и отсутствии боковых наклонений на рессорах и динамических колебаний) как в порожнем, так и в нагруженном состоянии не только новый подвижной состав, но и подвижной состав, имеющий максимально нормируемые износы;</w:t>
      </w:r>
    </w:p>
    <w:p w:rsidR="00000000" w:rsidRDefault="00DA2590">
      <w:pPr>
        <w:ind w:firstLine="225"/>
        <w:jc w:val="both"/>
        <w:rPr>
          <w:rFonts w:ascii="Times New Roman" w:hAnsi="Times New Roman"/>
          <w:sz w:val="20"/>
        </w:rPr>
      </w:pPr>
      <w:r>
        <w:rPr>
          <w:rFonts w:ascii="Times New Roman" w:hAnsi="Times New Roman"/>
          <w:sz w:val="20"/>
        </w:rPr>
        <w:t>строительное очертание подвижного состава - поперечное (перпендикулярное оси пути) очертание, получаемое уменьшением габарита подвижного состава по установленн</w:t>
      </w:r>
      <w:r>
        <w:rPr>
          <w:rFonts w:ascii="Times New Roman" w:hAnsi="Times New Roman"/>
          <w:sz w:val="20"/>
        </w:rPr>
        <w:t>ой в разд.4 настоящего стандарта методике, наружу которого не должна выходить ни одна часть вновь построенного подвижного состава в ненагруженном состоянии при нахождении на прямом горизонтальном пути и при совмещении его продольной вертикальной серединной плоскости с осью пути;</w:t>
      </w:r>
    </w:p>
    <w:p w:rsidR="00000000" w:rsidRDefault="00DA2590">
      <w:pPr>
        <w:ind w:firstLine="225"/>
        <w:jc w:val="both"/>
        <w:rPr>
          <w:rFonts w:ascii="Times New Roman" w:hAnsi="Times New Roman"/>
          <w:sz w:val="20"/>
        </w:rPr>
      </w:pPr>
      <w:r>
        <w:rPr>
          <w:rFonts w:ascii="Times New Roman" w:hAnsi="Times New Roman"/>
          <w:sz w:val="20"/>
        </w:rPr>
        <w:t>проектное очертание подвижного состава - поперечное (перпендикулярное оси пути) очертание, имеющее размеры, уменьшенные по сравнению с размерами строительного очертания на величину плюсовых допусков, внутри которого должны находитьс</w:t>
      </w:r>
      <w:r>
        <w:rPr>
          <w:rFonts w:ascii="Times New Roman" w:hAnsi="Times New Roman"/>
          <w:sz w:val="20"/>
        </w:rPr>
        <w:t>я все расположенные в рассматриваемом сечении элементы конструкций проектируемого подвижного состава, имеющие номинальные размеры.</w:t>
      </w:r>
    </w:p>
    <w:p w:rsidR="00000000" w:rsidRDefault="00DA2590">
      <w:pPr>
        <w:ind w:firstLine="225"/>
        <w:jc w:val="both"/>
        <w:rPr>
          <w:rFonts w:ascii="Times New Roman" w:hAnsi="Times New Roman"/>
          <w:sz w:val="20"/>
        </w:rPr>
      </w:pPr>
      <w:r>
        <w:rPr>
          <w:rFonts w:ascii="Times New Roman" w:hAnsi="Times New Roman"/>
          <w:sz w:val="20"/>
        </w:rPr>
        <w:t>Строительные и проектные очертания должны определяться для всех характерных сечений проектируемого подвижного состава.</w:t>
      </w:r>
    </w:p>
    <w:p w:rsidR="00000000" w:rsidRDefault="00DA2590">
      <w:pPr>
        <w:ind w:firstLine="225"/>
        <w:jc w:val="both"/>
        <w:rPr>
          <w:rFonts w:ascii="Times New Roman" w:hAnsi="Times New Roman"/>
          <w:sz w:val="20"/>
        </w:rPr>
      </w:pPr>
      <w:r>
        <w:rPr>
          <w:rFonts w:ascii="Times New Roman" w:hAnsi="Times New Roman"/>
          <w:sz w:val="20"/>
        </w:rPr>
        <w:t>1.2. Пространство между габаритом приближения строений и габаритом подвижного состава (а для двухпутных линий также между габаритами смежных подвижных составов) установлено для перемещений подвижного состава и погруженных на нем грузов, которые вызываются возмож</w:t>
      </w:r>
      <w:r>
        <w:rPr>
          <w:rFonts w:ascii="Times New Roman" w:hAnsi="Times New Roman"/>
          <w:sz w:val="20"/>
        </w:rPr>
        <w:t>ными отклонениями в состоянии отдельных элементов пути, допускаемыми нормами их содержания, а также вертикальными колебаниями и боковыми наклонениями подвижного состава на рессорах. Это пространство в необходимых случаях должно устанавливаться с учетом обеспечения безопасности нахождения на нем служебного персонала.</w:t>
      </w:r>
    </w:p>
    <w:p w:rsidR="00000000" w:rsidRDefault="00DA2590">
      <w:pPr>
        <w:ind w:firstLine="225"/>
        <w:jc w:val="both"/>
        <w:rPr>
          <w:rFonts w:ascii="Times New Roman" w:hAnsi="Times New Roman"/>
          <w:sz w:val="20"/>
        </w:rPr>
      </w:pPr>
      <w:r>
        <w:rPr>
          <w:rFonts w:ascii="Times New Roman" w:hAnsi="Times New Roman"/>
          <w:sz w:val="20"/>
        </w:rPr>
        <w:t>1.3. Пространство между габаритом подвижного состава и его строительным очертанием установлено для:</w:t>
      </w:r>
    </w:p>
    <w:p w:rsidR="00000000" w:rsidRDefault="00DA2590">
      <w:pPr>
        <w:ind w:firstLine="225"/>
        <w:jc w:val="both"/>
        <w:rPr>
          <w:rFonts w:ascii="Times New Roman" w:hAnsi="Times New Roman"/>
          <w:sz w:val="20"/>
        </w:rPr>
      </w:pPr>
      <w:r>
        <w:rPr>
          <w:rFonts w:ascii="Times New Roman" w:hAnsi="Times New Roman"/>
          <w:sz w:val="20"/>
        </w:rPr>
        <w:t>горизонтальных перемещений подвижного состава, возникающих вследствие конструктивных зазоров в</w:t>
      </w:r>
      <w:r>
        <w:rPr>
          <w:rFonts w:ascii="Times New Roman" w:hAnsi="Times New Roman"/>
          <w:sz w:val="20"/>
        </w:rPr>
        <w:t xml:space="preserve"> элементах ходовых частей при допускаемых в эксплуатации максимальных износах с учетом извилистого движения в колее;</w:t>
      </w:r>
    </w:p>
    <w:p w:rsidR="00000000" w:rsidRDefault="00DA2590">
      <w:pPr>
        <w:ind w:firstLine="225"/>
        <w:jc w:val="both"/>
        <w:rPr>
          <w:rFonts w:ascii="Times New Roman" w:hAnsi="Times New Roman"/>
          <w:sz w:val="20"/>
        </w:rPr>
      </w:pPr>
      <w:r>
        <w:rPr>
          <w:rFonts w:ascii="Times New Roman" w:hAnsi="Times New Roman"/>
          <w:sz w:val="20"/>
        </w:rPr>
        <w:lastRenderedPageBreak/>
        <w:t>вертикальных перемещений, возникающих вследствие максимально нормируемых износов ходовых частей и статического прогиба рессор под действием расчетной нагрузки.</w:t>
      </w:r>
    </w:p>
    <w:p w:rsidR="00000000" w:rsidRDefault="00DA2590">
      <w:pPr>
        <w:ind w:firstLine="225"/>
        <w:jc w:val="both"/>
        <w:rPr>
          <w:rFonts w:ascii="Times New Roman" w:hAnsi="Times New Roman"/>
          <w:sz w:val="20"/>
        </w:rPr>
      </w:pPr>
      <w:r>
        <w:rPr>
          <w:rFonts w:ascii="Times New Roman" w:hAnsi="Times New Roman"/>
          <w:sz w:val="20"/>
        </w:rPr>
        <w:t>1.4. Пространство между строительным и проектным очертаниями подвижного состава установлено для компенсации плюсовых допусков при изготовлении и ремонте подвижного состава.</w:t>
      </w:r>
    </w:p>
    <w:p w:rsidR="00000000" w:rsidRDefault="00DA2590">
      <w:pPr>
        <w:ind w:firstLine="225"/>
        <w:jc w:val="both"/>
        <w:rPr>
          <w:rFonts w:ascii="Times New Roman" w:hAnsi="Times New Roman"/>
          <w:sz w:val="20"/>
        </w:rPr>
      </w:pPr>
      <w:r>
        <w:rPr>
          <w:rFonts w:ascii="Times New Roman" w:hAnsi="Times New Roman"/>
          <w:sz w:val="20"/>
        </w:rPr>
        <w:t>1.5. Обозначение и область применения габаритов приближения ст</w:t>
      </w:r>
      <w:r>
        <w:rPr>
          <w:rFonts w:ascii="Times New Roman" w:hAnsi="Times New Roman"/>
          <w:sz w:val="20"/>
        </w:rPr>
        <w:t>роений следует принимать:</w:t>
      </w:r>
    </w:p>
    <w:p w:rsidR="00000000" w:rsidRDefault="00DA2590">
      <w:pPr>
        <w:ind w:firstLine="225"/>
        <w:jc w:val="both"/>
        <w:rPr>
          <w:rFonts w:ascii="Times New Roman" w:hAnsi="Times New Roman"/>
          <w:sz w:val="20"/>
        </w:rPr>
      </w:pPr>
      <w:r>
        <w:rPr>
          <w:rFonts w:ascii="Times New Roman" w:hAnsi="Times New Roman"/>
          <w:sz w:val="20"/>
        </w:rPr>
        <w:t>С - для путей, сооружений и устройств общей сети железных дорог и внешних подъездных путей от станции примыкания до территории промышленных и транспортных предприятий (черт.1, 4, 5);</w:t>
      </w:r>
    </w:p>
    <w:p w:rsidR="00000000" w:rsidRDefault="00DA2590">
      <w:pPr>
        <w:ind w:firstLine="225"/>
        <w:jc w:val="both"/>
        <w:rPr>
          <w:rFonts w:ascii="Times New Roman" w:hAnsi="Times New Roman"/>
          <w:sz w:val="20"/>
        </w:rPr>
      </w:pPr>
      <w:r>
        <w:rPr>
          <w:rFonts w:ascii="Times New Roman" w:hAnsi="Times New Roman"/>
          <w:sz w:val="20"/>
        </w:rPr>
        <w:t xml:space="preserve">Сп - для путей, сооружений и устройств, расположенных на территории и между территориями заводов, фабрик, мастерских, депо, речных и морских портов, шахт, грузовых дворов, баз, складов, карьеров, лесных и торфяных разработок, электростанций и других промышленных и транспортных предприятий (в том числе </w:t>
      </w:r>
      <w:r>
        <w:rPr>
          <w:rFonts w:ascii="Times New Roman" w:hAnsi="Times New Roman"/>
          <w:sz w:val="20"/>
        </w:rPr>
        <w:t>Министерства путей сообщения), а также промышленных железнодорожных станций (черт.2, 4-6).</w:t>
      </w:r>
    </w:p>
    <w:p w:rsidR="00000000" w:rsidRDefault="00DA2590">
      <w:pPr>
        <w:ind w:firstLine="225"/>
        <w:jc w:val="both"/>
        <w:rPr>
          <w:rFonts w:ascii="Times New Roman" w:hAnsi="Times New Roman"/>
          <w:sz w:val="20"/>
        </w:rPr>
      </w:pPr>
      <w:r>
        <w:rPr>
          <w:rFonts w:ascii="Times New Roman" w:hAnsi="Times New Roman"/>
          <w:sz w:val="20"/>
        </w:rPr>
        <w:t>1.6. Обозначения и область применения габаритов подвижного состава следует принимать:</w:t>
      </w:r>
    </w:p>
    <w:p w:rsidR="00000000" w:rsidRDefault="00DA2590">
      <w:pPr>
        <w:ind w:firstLine="225"/>
        <w:jc w:val="both"/>
        <w:rPr>
          <w:rFonts w:ascii="Times New Roman" w:hAnsi="Times New Roman"/>
          <w:sz w:val="20"/>
        </w:rPr>
      </w:pPr>
      <w:r>
        <w:rPr>
          <w:rFonts w:ascii="Times New Roman" w:hAnsi="Times New Roman"/>
          <w:sz w:val="20"/>
        </w:rPr>
        <w:t>Т - для подвижного состава, допускаемого к обращению по путям общей сети железных дорог Союза ССР, внешним и внутренним подъездным путям промышленных и транспортных предприятий, сооружения и устройства на которых отвечают требованиям габаритов приближения строений С (с очертанием поверху для неэлектрифицированных линий) и Сп (черт.7,</w:t>
      </w:r>
      <w:r>
        <w:rPr>
          <w:rFonts w:ascii="Times New Roman" w:hAnsi="Times New Roman"/>
          <w:sz w:val="20"/>
        </w:rPr>
        <w:t xml:space="preserve"> 11);</w:t>
      </w:r>
    </w:p>
    <w:p w:rsidR="00000000" w:rsidRDefault="00DA2590">
      <w:pPr>
        <w:ind w:firstLine="225"/>
        <w:jc w:val="both"/>
        <w:rPr>
          <w:rFonts w:ascii="Times New Roman" w:hAnsi="Times New Roman"/>
          <w:sz w:val="20"/>
        </w:rPr>
      </w:pPr>
      <w:r>
        <w:rPr>
          <w:rFonts w:ascii="Times New Roman" w:hAnsi="Times New Roman"/>
          <w:sz w:val="20"/>
        </w:rPr>
        <w:t>Тц - для цистерн и вагонов-самосвалов, допускаемых к обращению по путям общей сети железных дорог, внешним и внутренним подъездным путям промышленных и транспортных предприятий, сооружения и устройства на которых отвечают требованиям, установленным Инструкцией по применению габаритов приближения строений и подвижного состава (черт.8, 11);</w:t>
      </w:r>
    </w:p>
    <w:p w:rsidR="00000000" w:rsidRDefault="00DA2590">
      <w:pPr>
        <w:ind w:firstLine="225"/>
        <w:jc w:val="both"/>
        <w:rPr>
          <w:rFonts w:ascii="Times New Roman" w:hAnsi="Times New Roman"/>
          <w:sz w:val="20"/>
        </w:rPr>
      </w:pPr>
      <w:r>
        <w:rPr>
          <w:rFonts w:ascii="Times New Roman" w:hAnsi="Times New Roman"/>
          <w:sz w:val="20"/>
        </w:rPr>
        <w:t>Тпр - для полувагонов, допускаемых к обращению по путям общей сети железных дорог, внешним и внутренним подъездным путям промышленных и транспортных предприятий, соо</w:t>
      </w:r>
      <w:r>
        <w:rPr>
          <w:rFonts w:ascii="Times New Roman" w:hAnsi="Times New Roman"/>
          <w:sz w:val="20"/>
        </w:rPr>
        <w:t>ружения и устройства на которых отвечают требованиям, установленным Инструкцией по применению габаритов приближения строений и подвижного состава (черт.9, 11);</w:t>
      </w:r>
    </w:p>
    <w:p w:rsidR="00000000" w:rsidRDefault="00DA2590">
      <w:pPr>
        <w:ind w:firstLine="225"/>
        <w:jc w:val="both"/>
        <w:rPr>
          <w:rFonts w:ascii="Times New Roman" w:hAnsi="Times New Roman"/>
          <w:sz w:val="20"/>
        </w:rPr>
      </w:pPr>
      <w:r>
        <w:rPr>
          <w:rFonts w:ascii="Times New Roman" w:hAnsi="Times New Roman"/>
          <w:sz w:val="20"/>
        </w:rPr>
        <w:t>1-Т - для подвижного состава, допускаемого к обращению по всем путям общей сети железных дорог, внешним и внутренним подъездным путям промышленных и транспортных предприятий (черт.10, 11);</w:t>
      </w:r>
    </w:p>
    <w:p w:rsidR="00000000" w:rsidRDefault="00DA2590">
      <w:pPr>
        <w:ind w:firstLine="225"/>
        <w:jc w:val="both"/>
        <w:rPr>
          <w:rFonts w:ascii="Times New Roman" w:hAnsi="Times New Roman"/>
          <w:sz w:val="20"/>
        </w:rPr>
      </w:pPr>
      <w:r>
        <w:rPr>
          <w:rFonts w:ascii="Times New Roman" w:hAnsi="Times New Roman"/>
          <w:sz w:val="20"/>
        </w:rPr>
        <w:t xml:space="preserve">1-ВМ (0-Т) - для подвижного состава, допускаемого к обращению как по всей сети железных дорог Союза ССР колеи 1520 (1524) мм, так и по магистральным и ряду других </w:t>
      </w:r>
      <w:r>
        <w:rPr>
          <w:rFonts w:ascii="Times New Roman" w:hAnsi="Times New Roman"/>
          <w:sz w:val="20"/>
        </w:rPr>
        <w:t>линий железных дорог - членов Организации сотрудничества железных дорог (ОСЖД) колеи 1435 мм, используемых для международных сообщений (черт.12, 15);</w:t>
      </w:r>
    </w:p>
    <w:p w:rsidR="00000000" w:rsidRDefault="00DA2590">
      <w:pPr>
        <w:ind w:firstLine="225"/>
        <w:jc w:val="both"/>
        <w:rPr>
          <w:rFonts w:ascii="Times New Roman" w:hAnsi="Times New Roman"/>
          <w:sz w:val="20"/>
        </w:rPr>
      </w:pPr>
      <w:r>
        <w:rPr>
          <w:rFonts w:ascii="Times New Roman" w:hAnsi="Times New Roman"/>
          <w:sz w:val="20"/>
        </w:rPr>
        <w:t>0-ВМ (01-Т) - для подвижного состава, допускаемого к обращению как по всей сети железных дорог Союза ССР колеи 1520 (1524) мм, так и по всем остальным линиям железных дорог - членов ОСЖД колеи 1435 мм, с незначительными ограничениями только на отдельных участках (черт.13, 15);</w:t>
      </w:r>
    </w:p>
    <w:p w:rsidR="00000000" w:rsidRDefault="00DA2590">
      <w:pPr>
        <w:ind w:firstLine="225"/>
        <w:jc w:val="both"/>
        <w:rPr>
          <w:rFonts w:ascii="Times New Roman" w:hAnsi="Times New Roman"/>
          <w:sz w:val="20"/>
        </w:rPr>
      </w:pPr>
      <w:r>
        <w:rPr>
          <w:rFonts w:ascii="Times New Roman" w:hAnsi="Times New Roman"/>
          <w:sz w:val="20"/>
        </w:rPr>
        <w:t>02-ВМ (02-Т) - для подвижного состава, допускаемого к обращению как по всей сети жел</w:t>
      </w:r>
      <w:r>
        <w:rPr>
          <w:rFonts w:ascii="Times New Roman" w:hAnsi="Times New Roman"/>
          <w:sz w:val="20"/>
        </w:rPr>
        <w:t>езных дорог Союза ССР колеи 1520 (1524) мм, так и по всем железным дорогам - членам ОСЖД колеи 1435 мм (черт.14, 15);</w:t>
      </w:r>
    </w:p>
    <w:p w:rsidR="00000000" w:rsidRDefault="00DA2590">
      <w:pPr>
        <w:ind w:firstLine="225"/>
        <w:jc w:val="both"/>
        <w:rPr>
          <w:rFonts w:ascii="Times New Roman" w:hAnsi="Times New Roman"/>
          <w:sz w:val="20"/>
        </w:rPr>
      </w:pPr>
      <w:r>
        <w:rPr>
          <w:rFonts w:ascii="Times New Roman" w:hAnsi="Times New Roman"/>
          <w:sz w:val="20"/>
        </w:rPr>
        <w:t>03-ВМ (03-Т) - для подвижного состава, допускаемого к обращению как по всей сети железных дорог Союза ССР колеи 1520 (1524) мм, так и по всем железным дорогам колеи 1435 мм европейских и азиатских стран (черт.16, 17).</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rPr>
      </w:pPr>
      <w:r>
        <w:rPr>
          <w:rFonts w:ascii="Times New Roman" w:hAnsi="Times New Roman"/>
        </w:rPr>
        <w:t>Примечание. В скобках указаны обозначения габаритов, применявшиеся до введения настоящего стандарта.</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1.7. В соответствии с установленными настоящим стандартом габаритами приб</w:t>
      </w:r>
      <w:r>
        <w:rPr>
          <w:rFonts w:ascii="Times New Roman" w:hAnsi="Times New Roman"/>
          <w:sz w:val="20"/>
        </w:rPr>
        <w:t>лижения строений и подвижного состава и фактическими габаритными характеристиками сооружений и устройств железных дорог колеи 1520 (1524)мм общей сети Союза ССР, внешних и внутренних подъездных путей промышленных и транспортных предприятий Министерство путей сообщения разрабатывает и утверждает габариты погрузки и степени негабаритности грузов, перевозимых на открытом подвижном составе.</w:t>
      </w: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2. ГАБАРИТЫ ПРИБЛИЖЕНИЯ СТРОЕНИЙ </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2.1. Габарит С</w:t>
      </w:r>
    </w:p>
    <w:p w:rsidR="00000000" w:rsidRDefault="00DA2590">
      <w:pPr>
        <w:ind w:firstLine="225"/>
        <w:jc w:val="both"/>
        <w:rPr>
          <w:rFonts w:ascii="Times New Roman" w:hAnsi="Times New Roman"/>
          <w:sz w:val="20"/>
        </w:rPr>
      </w:pPr>
      <w:r>
        <w:rPr>
          <w:rFonts w:ascii="Times New Roman" w:hAnsi="Times New Roman"/>
          <w:sz w:val="20"/>
        </w:rPr>
        <w:t>2.1.1. Очертание и размеры габарита приближения строений С должны соотв</w:t>
      </w:r>
      <w:r>
        <w:rPr>
          <w:rFonts w:ascii="Times New Roman" w:hAnsi="Times New Roman"/>
          <w:sz w:val="20"/>
        </w:rPr>
        <w:t>етствовать указанным на черт.1.</w:t>
      </w:r>
    </w:p>
    <w:p w:rsidR="00000000" w:rsidRDefault="00DA2590">
      <w:pPr>
        <w:ind w:firstLine="225"/>
        <w:jc w:val="both"/>
        <w:rPr>
          <w:rFonts w:ascii="Times New Roman" w:hAnsi="Times New Roman"/>
        </w:rPr>
      </w:pPr>
      <w:r>
        <w:rPr>
          <w:rFonts w:ascii="Times New Roman" w:hAnsi="Times New Roman"/>
        </w:rPr>
        <w:t>Примечания:</w:t>
      </w:r>
    </w:p>
    <w:p w:rsidR="00000000" w:rsidRDefault="00DA2590">
      <w:pPr>
        <w:ind w:firstLine="225"/>
        <w:jc w:val="both"/>
        <w:rPr>
          <w:rFonts w:ascii="Times New Roman" w:hAnsi="Times New Roman"/>
        </w:rPr>
      </w:pPr>
      <w:r>
        <w:rPr>
          <w:rFonts w:ascii="Times New Roman" w:hAnsi="Times New Roman"/>
        </w:rPr>
        <w:t xml:space="preserve">1. Размеры </w:t>
      </w:r>
      <w:r>
        <w:rPr>
          <w:rFonts w:ascii="Times New Roman" w:hAnsi="Times New Roman"/>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7.25pt">
            <v:imagedata r:id="rId4" o:title=""/>
          </v:shape>
        </w:pict>
      </w:r>
      <w:r>
        <w:rPr>
          <w:rFonts w:ascii="Times New Roman" w:hAnsi="Times New Roman"/>
        </w:rPr>
        <w:t xml:space="preserve"> и </w:t>
      </w:r>
      <w:r>
        <w:rPr>
          <w:rFonts w:ascii="Times New Roman" w:hAnsi="Times New Roman"/>
          <w:position w:val="-10"/>
        </w:rPr>
        <w:pict>
          <v:shape id="_x0000_i1026" type="#_x0000_t75" style="width:14.25pt;height:17.25pt">
            <v:imagedata r:id="rId5" o:title=""/>
          </v:shape>
        </w:pict>
      </w:r>
      <w:r>
        <w:rPr>
          <w:rFonts w:ascii="Times New Roman" w:hAnsi="Times New Roman"/>
        </w:rPr>
        <w:t xml:space="preserve"> принимают:</w:t>
      </w:r>
    </w:p>
    <w:p w:rsidR="00000000" w:rsidRDefault="00DA2590">
      <w:pPr>
        <w:ind w:firstLine="225"/>
        <w:jc w:val="both"/>
        <w:rPr>
          <w:rFonts w:ascii="Times New Roman" w:hAnsi="Times New Roman"/>
        </w:rPr>
      </w:pPr>
      <w:r>
        <w:rPr>
          <w:rFonts w:ascii="Times New Roman" w:hAnsi="Times New Roman"/>
          <w:position w:val="-10"/>
        </w:rPr>
        <w:pict>
          <v:shape id="_x0000_i1027" type="#_x0000_t75" style="width:12.75pt;height:17.25pt">
            <v:imagedata r:id="rId4" o:title=""/>
          </v:shape>
        </w:pict>
      </w:r>
      <w:r>
        <w:rPr>
          <w:rFonts w:ascii="Times New Roman" w:hAnsi="Times New Roman"/>
        </w:rPr>
        <w:t xml:space="preserve">=670 мм, </w:t>
      </w:r>
      <w:r>
        <w:rPr>
          <w:rFonts w:ascii="Times New Roman" w:hAnsi="Times New Roman"/>
          <w:position w:val="-10"/>
        </w:rPr>
        <w:pict>
          <v:shape id="_x0000_i1028" type="#_x0000_t75" style="width:14.25pt;height:17.25pt">
            <v:imagedata r:id="rId5" o:title=""/>
          </v:shape>
        </w:pict>
      </w:r>
      <w:r>
        <w:rPr>
          <w:rFonts w:ascii="Times New Roman" w:hAnsi="Times New Roman"/>
        </w:rPr>
        <w:t>=760 мм - при ширине колеи 1520 мм;</w:t>
      </w:r>
    </w:p>
    <w:p w:rsidR="00000000" w:rsidRDefault="00DA2590">
      <w:pPr>
        <w:ind w:firstLine="225"/>
        <w:jc w:val="both"/>
        <w:rPr>
          <w:rFonts w:ascii="Times New Roman" w:hAnsi="Times New Roman"/>
        </w:rPr>
      </w:pPr>
      <w:r>
        <w:rPr>
          <w:rFonts w:ascii="Times New Roman" w:hAnsi="Times New Roman"/>
          <w:position w:val="-10"/>
        </w:rPr>
        <w:pict>
          <v:shape id="_x0000_i1029" type="#_x0000_t75" style="width:12.75pt;height:17.25pt">
            <v:imagedata r:id="rId4" o:title=""/>
          </v:shape>
        </w:pict>
      </w:r>
      <w:r>
        <w:rPr>
          <w:rFonts w:ascii="Times New Roman" w:hAnsi="Times New Roman"/>
        </w:rPr>
        <w:t xml:space="preserve">=672 мм, </w:t>
      </w:r>
      <w:r>
        <w:rPr>
          <w:rFonts w:ascii="Times New Roman" w:hAnsi="Times New Roman"/>
          <w:position w:val="-10"/>
        </w:rPr>
        <w:pict>
          <v:shape id="_x0000_i1030" type="#_x0000_t75" style="width:14.25pt;height:17.25pt">
            <v:imagedata r:id="rId5" o:title=""/>
          </v:shape>
        </w:pict>
      </w:r>
      <w:r>
        <w:rPr>
          <w:rFonts w:ascii="Times New Roman" w:hAnsi="Times New Roman"/>
        </w:rPr>
        <w:t>=762 мм - при ширине колеи 1524 мм.</w:t>
      </w:r>
    </w:p>
    <w:p w:rsidR="00000000" w:rsidRDefault="00DA2590">
      <w:pPr>
        <w:ind w:firstLine="225"/>
        <w:jc w:val="both"/>
        <w:rPr>
          <w:rFonts w:ascii="Times New Roman" w:hAnsi="Times New Roman"/>
        </w:rPr>
      </w:pPr>
      <w:r>
        <w:rPr>
          <w:rFonts w:ascii="Times New Roman" w:hAnsi="Times New Roman"/>
        </w:rPr>
        <w:t>2. Габарит С для станций относится также и к пассажирским остановочным пунктам.</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2.1.2. Ширину желоба (</w:t>
      </w:r>
      <w:r>
        <w:rPr>
          <w:rFonts w:ascii="Times New Roman" w:hAnsi="Times New Roman"/>
          <w:i/>
          <w:sz w:val="20"/>
        </w:rPr>
        <w:t>а</w:t>
      </w:r>
      <w:r>
        <w:rPr>
          <w:rFonts w:ascii="Times New Roman" w:hAnsi="Times New Roman"/>
          <w:sz w:val="20"/>
          <w:vertAlign w:val="subscript"/>
        </w:rPr>
        <w:t xml:space="preserve">2 </w:t>
      </w:r>
      <w:r>
        <w:rPr>
          <w:rFonts w:ascii="Times New Roman" w:hAnsi="Times New Roman"/>
          <w:sz w:val="20"/>
        </w:rPr>
        <w:t xml:space="preserve">- </w:t>
      </w:r>
      <w:r>
        <w:rPr>
          <w:rFonts w:ascii="Times New Roman" w:hAnsi="Times New Roman"/>
          <w:i/>
          <w:sz w:val="20"/>
        </w:rPr>
        <w:t>а</w:t>
      </w:r>
      <w:r>
        <w:rPr>
          <w:rFonts w:ascii="Times New Roman" w:hAnsi="Times New Roman"/>
          <w:sz w:val="20"/>
          <w:vertAlign w:val="subscript"/>
        </w:rPr>
        <w:t>1</w:t>
      </w:r>
      <w:r>
        <w:rPr>
          <w:rFonts w:ascii="Times New Roman" w:hAnsi="Times New Roman"/>
          <w:sz w:val="20"/>
        </w:rPr>
        <w:t>) в пределах настила переездов на прямых участках пути допускается принимать не менее 75 мм.</w:t>
      </w:r>
    </w:p>
    <w:p w:rsidR="00000000" w:rsidRDefault="00DA2590">
      <w:pPr>
        <w:ind w:firstLine="225"/>
        <w:jc w:val="both"/>
        <w:rPr>
          <w:rFonts w:ascii="Times New Roman" w:hAnsi="Times New Roman"/>
          <w:sz w:val="20"/>
        </w:rPr>
      </w:pPr>
      <w:r>
        <w:rPr>
          <w:rFonts w:ascii="Times New Roman" w:hAnsi="Times New Roman"/>
          <w:sz w:val="20"/>
        </w:rPr>
        <w:t>2.1.3. Высоту грузовых и пассажирских высоких платформ допускается в отдельных случаях, предусмотренных Инструкцией по применению габаритов при</w:t>
      </w:r>
      <w:r>
        <w:rPr>
          <w:rFonts w:ascii="Times New Roman" w:hAnsi="Times New Roman"/>
          <w:sz w:val="20"/>
        </w:rPr>
        <w:t>ближения строений и подвижного состава, принимать более 1100 мм от уровня верха головок рельсов, а грузовые платформы располагать от оси пути на расстоянии не менее 1750 мм при условии обеспечения безопасности движения, а также безопасности обслуживающего персонала.</w:t>
      </w:r>
    </w:p>
    <w:p w:rsidR="00000000" w:rsidRDefault="00DA2590">
      <w:pPr>
        <w:ind w:firstLine="225"/>
        <w:jc w:val="both"/>
        <w:rPr>
          <w:rFonts w:ascii="Times New Roman" w:hAnsi="Times New Roman"/>
          <w:sz w:val="20"/>
        </w:rPr>
      </w:pPr>
      <w:r>
        <w:rPr>
          <w:rFonts w:ascii="Times New Roman" w:hAnsi="Times New Roman"/>
          <w:sz w:val="20"/>
        </w:rPr>
        <w:t>2.1.4. Опоры, мачты, столбы и другие сооружения и устройства не должны ограничивать требуемую дальность видимости светофоров и семафоров.</w:t>
      </w:r>
    </w:p>
    <w:p w:rsidR="00000000" w:rsidRDefault="00DA2590">
      <w:pPr>
        <w:ind w:firstLine="225"/>
        <w:jc w:val="both"/>
        <w:rPr>
          <w:rFonts w:ascii="Times New Roman" w:hAnsi="Times New Roman"/>
          <w:sz w:val="20"/>
        </w:rPr>
      </w:pPr>
      <w:r>
        <w:rPr>
          <w:rFonts w:ascii="Times New Roman" w:hAnsi="Times New Roman"/>
          <w:sz w:val="20"/>
        </w:rPr>
        <w:t>2.1.5. Расстояние (3100 мм) от оси пути до линии приближения зданий, сооружений и устройств (_______.______</w:t>
      </w:r>
      <w:r>
        <w:rPr>
          <w:rFonts w:ascii="Times New Roman" w:hAnsi="Times New Roman"/>
          <w:sz w:val="20"/>
        </w:rPr>
        <w:t>___) в трудных условиях* допускается при соответствующем обосновании и по разрешению министерства или ведомства, в ведении которых находятся железнодорожные пути, уменьшать, но принимать не менее:</w:t>
      </w:r>
    </w:p>
    <w:p w:rsidR="00000000" w:rsidRDefault="00DA2590">
      <w:pPr>
        <w:ind w:firstLine="225"/>
        <w:jc w:val="both"/>
        <w:rPr>
          <w:rFonts w:ascii="Times New Roman" w:hAnsi="Times New Roman"/>
          <w:sz w:val="20"/>
        </w:rPr>
      </w:pPr>
      <w:r>
        <w:rPr>
          <w:rFonts w:ascii="Times New Roman" w:hAnsi="Times New Roman"/>
          <w:sz w:val="20"/>
        </w:rPr>
        <w:t>2750 мм - до внутреннего края опор контактной сети, мачт светофоров и семафоров, подпорных стенок на перегонах и 2450 мм - на станциях;</w:t>
      </w:r>
    </w:p>
    <w:p w:rsidR="00000000" w:rsidRDefault="00DA2590">
      <w:pPr>
        <w:ind w:firstLine="225"/>
        <w:jc w:val="both"/>
        <w:rPr>
          <w:rFonts w:ascii="Times New Roman" w:hAnsi="Times New Roman"/>
          <w:sz w:val="20"/>
        </w:rPr>
      </w:pPr>
      <w:r>
        <w:rPr>
          <w:rFonts w:ascii="Times New Roman" w:hAnsi="Times New Roman"/>
          <w:sz w:val="20"/>
        </w:rPr>
        <w:t>1920 мм - до выступающих частей карликовых светофоров при высоте их не более 1100 мм (от уровня верха головок рельсов).</w:t>
      </w:r>
    </w:p>
    <w:p w:rsidR="00000000" w:rsidRDefault="00DA2590">
      <w:pPr>
        <w:ind w:firstLine="225"/>
        <w:jc w:val="both"/>
        <w:rPr>
          <w:rFonts w:ascii="Times New Roman" w:hAnsi="Times New Roman"/>
          <w:sz w:val="20"/>
        </w:rPr>
      </w:pPr>
      <w:r>
        <w:rPr>
          <w:rFonts w:ascii="Times New Roman" w:hAnsi="Times New Roman"/>
          <w:sz w:val="20"/>
        </w:rPr>
        <w:t>При этом в местах установки опор, мачт и отдельно стоящих с</w:t>
      </w:r>
      <w:r>
        <w:rPr>
          <w:rFonts w:ascii="Times New Roman" w:hAnsi="Times New Roman"/>
          <w:sz w:val="20"/>
        </w:rPr>
        <w:t>толбов на расстоянии от оси пути менее 3100 мм горизонтальные размеры 3100 и 2900 мм, указанные для точек 10-14, должны быть соответственно уменьшены.</w:t>
      </w:r>
    </w:p>
    <w:p w:rsidR="00000000" w:rsidRDefault="00DA2590">
      <w:pPr>
        <w:ind w:firstLine="225"/>
        <w:jc w:val="both"/>
        <w:rPr>
          <w:rFonts w:ascii="Times New Roman" w:hAnsi="Times New Roman"/>
          <w:sz w:val="20"/>
        </w:rPr>
      </w:pPr>
      <w:r>
        <w:rPr>
          <w:rFonts w:ascii="Times New Roman" w:hAnsi="Times New Roman"/>
          <w:sz w:val="20"/>
        </w:rPr>
        <w:t>_________________</w:t>
      </w:r>
    </w:p>
    <w:p w:rsidR="00000000" w:rsidRDefault="00DA2590">
      <w:pPr>
        <w:ind w:firstLine="225"/>
        <w:jc w:val="both"/>
        <w:rPr>
          <w:rFonts w:ascii="Times New Roman" w:hAnsi="Times New Roman"/>
          <w:sz w:val="20"/>
        </w:rPr>
      </w:pPr>
      <w:r>
        <w:rPr>
          <w:rFonts w:ascii="Times New Roman" w:hAnsi="Times New Roman"/>
          <w:sz w:val="20"/>
        </w:rPr>
        <w:t>* Под "трудными условиями" в настоящем стандарте следует понимать сложные топографические, геологические, планировочные и другие местные условия, когда применение основных габаритных размеров связано со значительным увеличением объема и стоимости строительно-монтажных работ, с необходимостью переустройства существующего земляного полотна, ст</w:t>
      </w:r>
      <w:r>
        <w:rPr>
          <w:rFonts w:ascii="Times New Roman" w:hAnsi="Times New Roman"/>
          <w:sz w:val="20"/>
        </w:rPr>
        <w:t>анционных путей, инженерных сооружений, со сносом строений или вообще исключает возможность соблюдения основных габаритных размеров.</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DA2590">
      <w:pPr>
        <w:pStyle w:val="Heading"/>
        <w:jc w:val="center"/>
        <w:rPr>
          <w:rFonts w:ascii="Times New Roman" w:hAnsi="Times New Roman"/>
          <w:sz w:val="20"/>
        </w:rPr>
      </w:pPr>
      <w:r>
        <w:rPr>
          <w:rFonts w:ascii="Times New Roman" w:hAnsi="Times New Roman"/>
          <w:sz w:val="20"/>
        </w:rPr>
        <w:t xml:space="preserve">Габарит С </w:t>
      </w:r>
    </w:p>
    <w:p w:rsidR="00000000" w:rsidRDefault="00DA2590">
      <w:pPr>
        <w:pStyle w:val="Heading"/>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object w:dxaOrig="9240" w:dyaOrig="7695">
          <v:shape id="_x0000_i1031" type="#_x0000_t75" style="width:465pt;height:387pt" o:ole="">
            <v:imagedata r:id="rId6" o:title=""/>
          </v:shape>
          <o:OLEObject Type="Embed" ProgID="MSPhotoEd.3" ShapeID="_x0000_i1031" DrawAspect="Content" ObjectID="_1427197583" r:id="rId7"/>
        </w:obje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__________ линия приближения пролетных строений мостов, конструктивных элементов тоннелей, галерей, платформ, настилов переездов, индукторов локомотивной сигнализации, механизмов стрелочных переводов и расположенных в их пределах устройств сигнализации, централизации и блокировки (СЦБ), а также сооружений и устройств, располагаемых на ме</w:t>
      </w:r>
      <w:r>
        <w:rPr>
          <w:rFonts w:ascii="Times New Roman" w:hAnsi="Times New Roman"/>
          <w:sz w:val="20"/>
        </w:rPr>
        <w:t>ждупутьях станций в соответствии с п.2.10;</w:t>
      </w:r>
    </w:p>
    <w:p w:rsidR="00000000" w:rsidRDefault="00DA2590">
      <w:pPr>
        <w:ind w:firstLine="225"/>
        <w:jc w:val="both"/>
        <w:rPr>
          <w:rFonts w:ascii="Times New Roman" w:hAnsi="Times New Roman"/>
          <w:sz w:val="20"/>
        </w:rPr>
      </w:pPr>
      <w:r>
        <w:rPr>
          <w:rFonts w:ascii="Times New Roman" w:hAnsi="Times New Roman"/>
          <w:sz w:val="20"/>
        </w:rPr>
        <w:t>____о_____ линия приближения всех вновь строящихся сооружений и устройств, кроме расположенных на путях, электрификация которых исключена даже при электрификации данного участка железнодорожной линии, в том числе:</w:t>
      </w:r>
    </w:p>
    <w:p w:rsidR="00000000" w:rsidRDefault="00DA2590">
      <w:pPr>
        <w:ind w:firstLine="225"/>
        <w:jc w:val="both"/>
        <w:rPr>
          <w:rFonts w:ascii="Times New Roman" w:hAnsi="Times New Roman"/>
          <w:sz w:val="20"/>
        </w:rPr>
      </w:pPr>
      <w:r>
        <w:rPr>
          <w:rFonts w:ascii="Times New Roman" w:hAnsi="Times New Roman"/>
          <w:sz w:val="20"/>
        </w:rPr>
        <w:t>I-II-III - для перегонов, а также путей на станциях (в пределах инженерных сооружений)*, на которых не предусматривается технологическая стоянка подвижного состава;</w:t>
      </w:r>
    </w:p>
    <w:p w:rsidR="00000000" w:rsidRDefault="00DA2590">
      <w:pPr>
        <w:ind w:firstLine="225"/>
        <w:jc w:val="both"/>
        <w:rPr>
          <w:rFonts w:ascii="Times New Roman" w:hAnsi="Times New Roman"/>
        </w:rPr>
      </w:pPr>
      <w:r>
        <w:rPr>
          <w:rFonts w:ascii="Times New Roman" w:hAnsi="Times New Roman"/>
        </w:rPr>
        <w:t>_____________</w:t>
      </w:r>
    </w:p>
    <w:p w:rsidR="00000000" w:rsidRDefault="00DA2590">
      <w:pPr>
        <w:ind w:firstLine="225"/>
        <w:jc w:val="both"/>
        <w:rPr>
          <w:rFonts w:ascii="Times New Roman" w:hAnsi="Times New Roman"/>
        </w:rPr>
      </w:pPr>
      <w:r>
        <w:rPr>
          <w:rFonts w:ascii="Times New Roman" w:hAnsi="Times New Roman"/>
        </w:rPr>
        <w:t>* В настоящем стандарте: для раздельных пунктов с путевым развитием (станций</w:t>
      </w:r>
      <w:r>
        <w:rPr>
          <w:rFonts w:ascii="Times New Roman" w:hAnsi="Times New Roman"/>
        </w:rPr>
        <w:t>, разъездов и обгонных пунктов) применяется общий термин "станции"; под инженерными сооружениями следует понимать: мосты (в том числе пешеходные), виадуки, акведуки, эстакады, путепроводы, тоннели, подпорные стенки, а также галереи и другие противообвальные и противолавинные сооружения, за исключением мест, где по характеру требований необходимо указывать точно, о каких именно раздельных пунктах или инженерных сооружениях идет речь.</w:t>
      </w:r>
    </w:p>
    <w:p w:rsidR="00000000" w:rsidRDefault="00DA2590">
      <w:pPr>
        <w:ind w:firstLine="225"/>
        <w:jc w:val="both"/>
        <w:rPr>
          <w:rFonts w:ascii="Times New Roman" w:hAnsi="Times New Roman"/>
        </w:rPr>
      </w:pPr>
    </w:p>
    <w:p w:rsidR="00000000" w:rsidRDefault="00DA2590">
      <w:pPr>
        <w:ind w:firstLine="225"/>
        <w:jc w:val="both"/>
        <w:rPr>
          <w:rFonts w:ascii="Times New Roman" w:hAnsi="Times New Roman"/>
          <w:sz w:val="20"/>
        </w:rPr>
      </w:pPr>
      <w:r>
        <w:rPr>
          <w:rFonts w:ascii="Times New Roman" w:hAnsi="Times New Roman"/>
          <w:sz w:val="20"/>
        </w:rPr>
        <w:t>Iа-Iб-IIа-III-а - для остальных путей станций.</w:t>
      </w:r>
    </w:p>
    <w:p w:rsidR="00000000" w:rsidRDefault="00DA2590">
      <w:pPr>
        <w:ind w:firstLine="225"/>
        <w:jc w:val="both"/>
        <w:rPr>
          <w:rFonts w:ascii="Times New Roman" w:hAnsi="Times New Roman"/>
          <w:sz w:val="20"/>
        </w:rPr>
      </w:pPr>
      <w:r>
        <w:rPr>
          <w:rFonts w:ascii="Times New Roman" w:hAnsi="Times New Roman"/>
          <w:sz w:val="20"/>
        </w:rPr>
        <w:t xml:space="preserve">Размеры, показанные в виде </w:t>
      </w:r>
      <w:r>
        <w:rPr>
          <w:rFonts w:ascii="Times New Roman" w:hAnsi="Times New Roman"/>
          <w:sz w:val="20"/>
        </w:rPr>
        <w:t>дроби, означают: в числителе - для контактной подвески с несущим тросом, в знаменателе - без несущего троса;</w:t>
      </w:r>
    </w:p>
    <w:p w:rsidR="00000000" w:rsidRDefault="00DA2590">
      <w:pPr>
        <w:ind w:firstLine="225"/>
        <w:jc w:val="both"/>
        <w:rPr>
          <w:rFonts w:ascii="Times New Roman" w:hAnsi="Times New Roman"/>
          <w:sz w:val="20"/>
        </w:rPr>
      </w:pPr>
      <w:r>
        <w:rPr>
          <w:rFonts w:ascii="Times New Roman" w:hAnsi="Times New Roman"/>
          <w:sz w:val="20"/>
        </w:rPr>
        <w:t>_____х_____ линия приближения сооружений и устройств для путей, электрификация которых исключена даже при электрификации данного участка железнодорожной линии;</w:t>
      </w:r>
    </w:p>
    <w:p w:rsidR="00000000" w:rsidRDefault="00DA2590">
      <w:pPr>
        <w:ind w:firstLine="225"/>
        <w:jc w:val="both"/>
        <w:rPr>
          <w:rFonts w:ascii="Times New Roman" w:hAnsi="Times New Roman"/>
          <w:sz w:val="20"/>
        </w:rPr>
      </w:pPr>
      <w:r>
        <w:rPr>
          <w:rFonts w:ascii="Times New Roman" w:hAnsi="Times New Roman"/>
          <w:sz w:val="20"/>
        </w:rPr>
        <w:t>_____._____ линия приближения зданий, сооружений и устройств (кроме пролетных строений мостов, конструктивных элементов тоннелей, галерей, платформ), расположенных с внешней стороны крайних путей перегонов и станций, а также у отдельно лежащих</w:t>
      </w:r>
      <w:r>
        <w:rPr>
          <w:rFonts w:ascii="Times New Roman" w:hAnsi="Times New Roman"/>
          <w:sz w:val="20"/>
        </w:rPr>
        <w:t xml:space="preserve"> путей на станциях;</w:t>
      </w:r>
    </w:p>
    <w:p w:rsidR="00000000" w:rsidRDefault="00DA2590">
      <w:pPr>
        <w:ind w:firstLine="225"/>
        <w:jc w:val="both"/>
        <w:rPr>
          <w:rFonts w:ascii="Times New Roman" w:hAnsi="Times New Roman"/>
          <w:sz w:val="20"/>
        </w:rPr>
        <w:sectPr w:rsidR="00000000">
          <w:pgSz w:w="11907" w:h="16840" w:code="9"/>
          <w:pgMar w:top="1134" w:right="1134" w:bottom="1134" w:left="1134" w:header="720" w:footer="720" w:gutter="0"/>
          <w:cols w:space="720"/>
          <w:noEndnote/>
        </w:sectPr>
      </w:pPr>
    </w:p>
    <w:p w:rsidR="00000000" w:rsidRDefault="00DA2590">
      <w:pPr>
        <w:ind w:firstLine="225"/>
        <w:jc w:val="both"/>
        <w:rPr>
          <w:rFonts w:ascii="Times New Roman" w:hAnsi="Times New Roman"/>
          <w:sz w:val="20"/>
        </w:rPr>
      </w:pPr>
      <w:r>
        <w:rPr>
          <w:rFonts w:ascii="Times New Roman" w:hAnsi="Times New Roman"/>
          <w:sz w:val="20"/>
        </w:rPr>
        <w:t>_____. ._____ линия, выше которой на перегонах и в пределах полезной длины путей на станциях не должно подниматься ни одно устройство, кроме инженерных сооружений, настилов переездов, индукторов локомотивной сигнализации, а также механизмов стрелочных переводов и расположенных в их пределах устройств СЦБ;</w:t>
      </w:r>
    </w:p>
    <w:p w:rsidR="00000000" w:rsidRDefault="00DA2590">
      <w:pPr>
        <w:ind w:firstLine="225"/>
        <w:jc w:val="both"/>
        <w:rPr>
          <w:rFonts w:ascii="Times New Roman" w:hAnsi="Times New Roman"/>
          <w:sz w:val="20"/>
        </w:rPr>
      </w:pPr>
      <w:r>
        <w:rPr>
          <w:rFonts w:ascii="Times New Roman" w:hAnsi="Times New Roman"/>
          <w:sz w:val="20"/>
        </w:rPr>
        <w:t>_____. . ._____ линия приближения фундаментов зданий и опор, подземных тросов, кабелей, трубопроводов и других, не относящихся к пути сооружений на перегонах и станциях, за исключением</w:t>
      </w:r>
      <w:r>
        <w:rPr>
          <w:rFonts w:ascii="Times New Roman" w:hAnsi="Times New Roman"/>
          <w:sz w:val="20"/>
        </w:rPr>
        <w:t xml:space="preserve"> инженерных сооружений и устройств СЦБ в местах расположения сигнальных и трансляционных точек;</w:t>
      </w:r>
    </w:p>
    <w:p w:rsidR="00000000" w:rsidRDefault="00DA2590">
      <w:pPr>
        <w:ind w:firstLine="225"/>
        <w:jc w:val="both"/>
        <w:rPr>
          <w:rFonts w:ascii="Times New Roman" w:hAnsi="Times New Roman"/>
          <w:sz w:val="20"/>
        </w:rPr>
      </w:pPr>
      <w:r>
        <w:rPr>
          <w:rFonts w:ascii="Times New Roman" w:hAnsi="Times New Roman"/>
          <w:sz w:val="20"/>
        </w:rPr>
        <w:t>.  .  .  .  .  . линия приближения конструктивных элементов тоннелей, перил на мостах, эстакадах и других инженерных сооружениях.</w:t>
      </w:r>
    </w:p>
    <w:p w:rsidR="00000000" w:rsidRDefault="00DA2590">
      <w:pPr>
        <w:ind w:firstLine="225"/>
        <w:jc w:val="both"/>
        <w:rPr>
          <w:rFonts w:ascii="Times New Roman" w:hAnsi="Times New Roman"/>
          <w:sz w:val="20"/>
        </w:rPr>
      </w:pPr>
    </w:p>
    <w:p w:rsidR="00000000" w:rsidRDefault="00DA2590">
      <w:pPr>
        <w:ind w:firstLine="225"/>
        <w:jc w:val="center"/>
        <w:rPr>
          <w:rFonts w:ascii="Times New Roman" w:hAnsi="Times New Roman"/>
          <w:sz w:val="20"/>
        </w:rPr>
      </w:pPr>
      <w:r>
        <w:rPr>
          <w:rFonts w:ascii="Times New Roman" w:hAnsi="Times New Roman"/>
          <w:sz w:val="20"/>
        </w:rPr>
        <w:t>Черт.1</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2.1.6. Верхние очертания габаритов для переустраиваемых под электрическую тягу сооружений и устройств железных дорог общей сети и внешних подъездных путей от станции примыкания до территории промышленных и транспортных предприятий допускается принимать с разрешения министерств</w:t>
      </w:r>
      <w:r>
        <w:rPr>
          <w:rFonts w:ascii="Times New Roman" w:hAnsi="Times New Roman"/>
          <w:sz w:val="20"/>
        </w:rPr>
        <w:t>а или ведомства, в ведении которых находятся указанные пути, с отступлением от линии I-II-III и Iа-Iб-IIа-IIIа габарита С при условии обеспечения зазоров, приведенных на черт.3 и в табл.1.</w:t>
      </w:r>
    </w:p>
    <w:p w:rsidR="00000000" w:rsidRDefault="00DA2590">
      <w:pPr>
        <w:ind w:firstLine="225"/>
        <w:jc w:val="both"/>
        <w:rPr>
          <w:rFonts w:ascii="Times New Roman" w:hAnsi="Times New Roman"/>
          <w:sz w:val="20"/>
        </w:rPr>
      </w:pPr>
      <w:r>
        <w:rPr>
          <w:rFonts w:ascii="Times New Roman" w:hAnsi="Times New Roman"/>
          <w:sz w:val="20"/>
        </w:rPr>
        <w:t>2.2. Габарит Сп</w:t>
      </w:r>
    </w:p>
    <w:p w:rsidR="00000000" w:rsidRDefault="00DA2590">
      <w:pPr>
        <w:ind w:firstLine="225"/>
        <w:jc w:val="both"/>
        <w:rPr>
          <w:rFonts w:ascii="Times New Roman" w:hAnsi="Times New Roman"/>
          <w:sz w:val="20"/>
        </w:rPr>
      </w:pPr>
      <w:r>
        <w:rPr>
          <w:rFonts w:ascii="Times New Roman" w:hAnsi="Times New Roman"/>
          <w:sz w:val="20"/>
        </w:rPr>
        <w:t>2.2.1. Очертание и размеры габарита приближения строений Сп должны соответствовать указанным на черт.2.</w:t>
      </w:r>
    </w:p>
    <w:p w:rsidR="00000000" w:rsidRDefault="00DA2590">
      <w:pPr>
        <w:ind w:firstLine="225"/>
        <w:jc w:val="both"/>
        <w:rPr>
          <w:rFonts w:ascii="Times New Roman" w:hAnsi="Times New Roman"/>
        </w:rPr>
      </w:pPr>
      <w:r>
        <w:rPr>
          <w:rFonts w:ascii="Times New Roman" w:hAnsi="Times New Roman"/>
        </w:rPr>
        <w:t>Примечания:</w:t>
      </w:r>
    </w:p>
    <w:p w:rsidR="00000000" w:rsidRDefault="00DA2590">
      <w:pPr>
        <w:ind w:firstLine="225"/>
        <w:jc w:val="both"/>
        <w:rPr>
          <w:rFonts w:ascii="Times New Roman" w:hAnsi="Times New Roman"/>
        </w:rPr>
      </w:pPr>
      <w:r>
        <w:rPr>
          <w:rFonts w:ascii="Times New Roman" w:hAnsi="Times New Roman"/>
        </w:rPr>
        <w:t xml:space="preserve">1. Размеры </w:t>
      </w:r>
      <w:r>
        <w:rPr>
          <w:rFonts w:ascii="Times New Roman" w:hAnsi="Times New Roman"/>
          <w:position w:val="-10"/>
        </w:rPr>
        <w:pict>
          <v:shape id="_x0000_i1032" type="#_x0000_t75" style="width:12.75pt;height:17.25pt">
            <v:imagedata r:id="rId4" o:title=""/>
          </v:shape>
        </w:pict>
      </w:r>
      <w:r>
        <w:rPr>
          <w:rFonts w:ascii="Times New Roman" w:hAnsi="Times New Roman"/>
        </w:rPr>
        <w:t xml:space="preserve"> и </w:t>
      </w:r>
      <w:r>
        <w:rPr>
          <w:rFonts w:ascii="Times New Roman" w:hAnsi="Times New Roman"/>
          <w:position w:val="-10"/>
        </w:rPr>
        <w:pict>
          <v:shape id="_x0000_i1033" type="#_x0000_t75" style="width:14.25pt;height:17.25pt">
            <v:imagedata r:id="rId8" o:title=""/>
          </v:shape>
        </w:pict>
      </w:r>
      <w:r>
        <w:rPr>
          <w:rFonts w:ascii="Times New Roman" w:hAnsi="Times New Roman"/>
        </w:rPr>
        <w:t xml:space="preserve"> принимают:</w:t>
      </w:r>
    </w:p>
    <w:p w:rsidR="00000000" w:rsidRDefault="00DA2590">
      <w:pPr>
        <w:ind w:firstLine="225"/>
        <w:jc w:val="both"/>
        <w:rPr>
          <w:rFonts w:ascii="Times New Roman" w:hAnsi="Times New Roman"/>
        </w:rPr>
      </w:pPr>
      <w:r>
        <w:rPr>
          <w:rFonts w:ascii="Times New Roman" w:hAnsi="Times New Roman"/>
          <w:position w:val="-10"/>
        </w:rPr>
        <w:pict>
          <v:shape id="_x0000_i1034" type="#_x0000_t75" style="width:12.75pt;height:17.25pt">
            <v:imagedata r:id="rId4" o:title=""/>
          </v:shape>
        </w:pict>
      </w:r>
      <w:r>
        <w:rPr>
          <w:rFonts w:ascii="Times New Roman" w:hAnsi="Times New Roman"/>
        </w:rPr>
        <w:t xml:space="preserve">=670 мм, </w:t>
      </w:r>
      <w:r>
        <w:rPr>
          <w:rFonts w:ascii="Times New Roman" w:hAnsi="Times New Roman"/>
          <w:position w:val="-10"/>
        </w:rPr>
        <w:pict>
          <v:shape id="_x0000_i1035" type="#_x0000_t75" style="width:14.25pt;height:17.25pt">
            <v:imagedata r:id="rId8" o:title=""/>
          </v:shape>
        </w:pict>
      </w:r>
      <w:r>
        <w:rPr>
          <w:rFonts w:ascii="Times New Roman" w:hAnsi="Times New Roman"/>
        </w:rPr>
        <w:t>=760 мм - при ширине колеи 1520 мм;</w:t>
      </w:r>
    </w:p>
    <w:p w:rsidR="00000000" w:rsidRDefault="00DA2590">
      <w:pPr>
        <w:ind w:firstLine="225"/>
        <w:jc w:val="both"/>
        <w:rPr>
          <w:rFonts w:ascii="Times New Roman" w:hAnsi="Times New Roman"/>
        </w:rPr>
      </w:pPr>
      <w:r>
        <w:rPr>
          <w:rFonts w:ascii="Times New Roman" w:hAnsi="Times New Roman"/>
          <w:position w:val="-10"/>
        </w:rPr>
        <w:pict>
          <v:shape id="_x0000_i1036" type="#_x0000_t75" style="width:12.75pt;height:17.25pt">
            <v:imagedata r:id="rId4" o:title=""/>
          </v:shape>
        </w:pict>
      </w:r>
      <w:r>
        <w:rPr>
          <w:rFonts w:ascii="Times New Roman" w:hAnsi="Times New Roman"/>
        </w:rPr>
        <w:t xml:space="preserve">=672 мм, </w:t>
      </w:r>
      <w:r>
        <w:rPr>
          <w:rFonts w:ascii="Times New Roman" w:hAnsi="Times New Roman"/>
          <w:position w:val="-10"/>
        </w:rPr>
        <w:pict>
          <v:shape id="_x0000_i1037" type="#_x0000_t75" style="width:14.25pt;height:17.25pt">
            <v:imagedata r:id="rId8" o:title=""/>
          </v:shape>
        </w:pict>
      </w:r>
      <w:r>
        <w:rPr>
          <w:rFonts w:ascii="Times New Roman" w:hAnsi="Times New Roman"/>
        </w:rPr>
        <w:t>=762 мм - при ширине колеи 1524 мм.</w:t>
      </w:r>
    </w:p>
    <w:p w:rsidR="00000000" w:rsidRDefault="00DA2590">
      <w:pPr>
        <w:ind w:firstLine="225"/>
        <w:jc w:val="both"/>
        <w:rPr>
          <w:rFonts w:ascii="Times New Roman" w:hAnsi="Times New Roman"/>
        </w:rPr>
      </w:pPr>
      <w:r>
        <w:rPr>
          <w:rFonts w:ascii="Times New Roman" w:hAnsi="Times New Roman"/>
        </w:rPr>
        <w:t>2. Размеры от оси пути до точек 1, 1а и от уровня верха головок рельс</w:t>
      </w:r>
      <w:r>
        <w:rPr>
          <w:rFonts w:ascii="Times New Roman" w:hAnsi="Times New Roman"/>
        </w:rPr>
        <w:t>ов до линии 1-1 указаны для неэлектрифицируемых путей, при этом в скобках приведены размеры, допускаемые внутри зданий.</w:t>
      </w:r>
    </w:p>
    <w:p w:rsidR="00000000" w:rsidRDefault="00DA2590">
      <w:pPr>
        <w:ind w:firstLine="225"/>
        <w:jc w:val="both"/>
        <w:rPr>
          <w:rFonts w:ascii="Times New Roman" w:hAnsi="Times New Roman"/>
        </w:rPr>
      </w:pPr>
      <w:r>
        <w:rPr>
          <w:rFonts w:ascii="Times New Roman" w:hAnsi="Times New Roman"/>
        </w:rPr>
        <w:t>3. Верхнее очертание габарита Сп для электрифицируемых путей следует устанавливать по нормам, приведенным в подразделе 2.3.</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2.2.2. Ширину желоба (</w:t>
      </w:r>
      <w:r>
        <w:rPr>
          <w:rFonts w:ascii="Times New Roman" w:hAnsi="Times New Roman"/>
          <w:position w:val="-10"/>
          <w:sz w:val="20"/>
        </w:rPr>
        <w:pict>
          <v:shape id="_x0000_i1038" type="#_x0000_t75" style="width:14.25pt;height:15.75pt">
            <v:imagedata r:id="rId9" o:title=""/>
          </v:shape>
        </w:pict>
      </w:r>
      <w:r>
        <w:rPr>
          <w:rFonts w:ascii="Times New Roman" w:hAnsi="Times New Roman"/>
          <w:sz w:val="20"/>
        </w:rPr>
        <w:t>-</w:t>
      </w:r>
      <w:r>
        <w:rPr>
          <w:rFonts w:ascii="Times New Roman" w:hAnsi="Times New Roman"/>
          <w:position w:val="-10"/>
          <w:sz w:val="20"/>
        </w:rPr>
        <w:pict>
          <v:shape id="_x0000_i1039" type="#_x0000_t75" style="width:12.75pt;height:15.75pt">
            <v:imagedata r:id="rId10" o:title=""/>
          </v:shape>
        </w:pict>
      </w:r>
      <w:r>
        <w:rPr>
          <w:rFonts w:ascii="Times New Roman" w:hAnsi="Times New Roman"/>
          <w:sz w:val="20"/>
        </w:rPr>
        <w:t>) в пределах настила переездов на прямых участках пути допускается принимать не менее 75 мм.</w:t>
      </w:r>
    </w:p>
    <w:p w:rsidR="00000000" w:rsidRDefault="00DA2590">
      <w:pPr>
        <w:ind w:firstLine="225"/>
        <w:jc w:val="both"/>
        <w:rPr>
          <w:rFonts w:ascii="Times New Roman" w:hAnsi="Times New Roman"/>
          <w:sz w:val="20"/>
        </w:rPr>
      </w:pPr>
      <w:r>
        <w:rPr>
          <w:rFonts w:ascii="Times New Roman" w:hAnsi="Times New Roman"/>
          <w:sz w:val="20"/>
        </w:rPr>
        <w:t>2.2.3. Высоту грузовых и пассажирских высоких платформ допускается в отдельных случаях, предусмотренных Инструкцией по применению габаритов приближен</w:t>
      </w:r>
      <w:r>
        <w:rPr>
          <w:rFonts w:ascii="Times New Roman" w:hAnsi="Times New Roman"/>
          <w:sz w:val="20"/>
        </w:rPr>
        <w:t>ия строений и подвижного состава, принимать более 1100 мм от уровня верха головок рельсов, а грузовые платформы располагать от оси пути на расстоянии не менее 1750 мм при условии обеспечения безопасности движения, а также безопасности обслуживающего персонала.</w:t>
      </w:r>
    </w:p>
    <w:p w:rsidR="00000000" w:rsidRDefault="00DA2590">
      <w:pPr>
        <w:ind w:firstLine="225"/>
        <w:jc w:val="both"/>
        <w:rPr>
          <w:rFonts w:ascii="Times New Roman" w:hAnsi="Times New Roman"/>
          <w:sz w:val="20"/>
        </w:rPr>
      </w:pPr>
      <w:r>
        <w:rPr>
          <w:rFonts w:ascii="Times New Roman" w:hAnsi="Times New Roman"/>
          <w:sz w:val="20"/>
        </w:rPr>
        <w:t>2.2.4. На путях, по которым возможен пропуск негабаритных грузов, не должно быть ни одного сооружения или устройства, не отвечающего на высоте более 1100 мм от уровня верха головок рельсов основному очертанию габарита Сп, показанному сплошными линиями</w:t>
      </w:r>
      <w:r>
        <w:rPr>
          <w:rFonts w:ascii="Times New Roman" w:hAnsi="Times New Roman"/>
          <w:sz w:val="20"/>
        </w:rPr>
        <w:t>.</w:t>
      </w:r>
    </w:p>
    <w:p w:rsidR="00000000" w:rsidRDefault="00DA2590">
      <w:pPr>
        <w:ind w:firstLine="225"/>
        <w:jc w:val="both"/>
        <w:rPr>
          <w:rFonts w:ascii="Times New Roman" w:hAnsi="Times New Roman"/>
          <w:sz w:val="20"/>
        </w:rPr>
      </w:pPr>
      <w:r>
        <w:rPr>
          <w:rFonts w:ascii="Times New Roman" w:hAnsi="Times New Roman"/>
          <w:sz w:val="20"/>
        </w:rPr>
        <w:t>2.2.5. Опоры, мачты, столбы и другие сооружения и устройства, не должны ограничивать требуемую дальность видимости светофоров и семафоров.</w:t>
      </w:r>
    </w:p>
    <w:p w:rsidR="00000000" w:rsidRDefault="00DA2590">
      <w:pPr>
        <w:ind w:firstLine="225"/>
        <w:jc w:val="both"/>
        <w:rPr>
          <w:rFonts w:ascii="Times New Roman" w:hAnsi="Times New Roman"/>
          <w:sz w:val="20"/>
        </w:rPr>
      </w:pPr>
      <w:r>
        <w:rPr>
          <w:rFonts w:ascii="Times New Roman" w:hAnsi="Times New Roman"/>
          <w:sz w:val="20"/>
        </w:rPr>
        <w:t>2.2.6. Расстояние (3100 мм) от оси пути до линии приближения зданий, сооружений и устройств (_______._________) в трудных условиях допускается при соответствующем обосновании и по разрешению министерства или ведомства, в ведении которых находятся железнодорожные пути, уменьшать, но принимать не менее:</w:t>
      </w:r>
    </w:p>
    <w:p w:rsidR="00000000" w:rsidRDefault="00DA2590">
      <w:pPr>
        <w:ind w:firstLine="225"/>
        <w:jc w:val="both"/>
        <w:rPr>
          <w:rFonts w:ascii="Times New Roman" w:hAnsi="Times New Roman"/>
          <w:sz w:val="20"/>
        </w:rPr>
      </w:pPr>
      <w:r>
        <w:rPr>
          <w:rFonts w:ascii="Times New Roman" w:hAnsi="Times New Roman"/>
          <w:sz w:val="20"/>
        </w:rPr>
        <w:t xml:space="preserve">2750 мм - до внутреннего края опор контактной сети, мачт светофоров </w:t>
      </w:r>
      <w:r>
        <w:rPr>
          <w:rFonts w:ascii="Times New Roman" w:hAnsi="Times New Roman"/>
          <w:sz w:val="20"/>
        </w:rPr>
        <w:t>и семафоров, подпорных стенок на перегонах и 2450 мм - на станциях;</w:t>
      </w:r>
    </w:p>
    <w:p w:rsidR="00000000" w:rsidRDefault="00DA2590">
      <w:pPr>
        <w:ind w:firstLine="225"/>
        <w:jc w:val="both"/>
        <w:rPr>
          <w:rFonts w:ascii="Times New Roman" w:hAnsi="Times New Roman"/>
          <w:sz w:val="20"/>
        </w:rPr>
      </w:pPr>
      <w:r>
        <w:rPr>
          <w:rFonts w:ascii="Times New Roman" w:hAnsi="Times New Roman"/>
          <w:sz w:val="20"/>
        </w:rPr>
        <w:t>1920 мм - до выступающих частей карликовых светофоров при высоте их не более 1100 мм (от уровня верха головок рельсов).</w:t>
      </w:r>
    </w:p>
    <w:p w:rsidR="00000000" w:rsidRDefault="00DA2590">
      <w:pPr>
        <w:ind w:firstLine="225"/>
        <w:jc w:val="both"/>
        <w:rPr>
          <w:rFonts w:ascii="Times New Roman" w:hAnsi="Times New Roman"/>
          <w:sz w:val="20"/>
        </w:rPr>
      </w:pPr>
      <w:r>
        <w:rPr>
          <w:rFonts w:ascii="Times New Roman" w:hAnsi="Times New Roman"/>
          <w:sz w:val="20"/>
        </w:rPr>
        <w:t>2.2.7. При соответствующем обосновании и по разрешению министерства или ведомства, в ведении которых находятся железнодорожные пути, допускается:</w:t>
      </w:r>
    </w:p>
    <w:p w:rsidR="00000000" w:rsidRDefault="00DA2590">
      <w:pPr>
        <w:ind w:firstLine="225"/>
        <w:jc w:val="both"/>
        <w:rPr>
          <w:rFonts w:ascii="Times New Roman" w:hAnsi="Times New Roman"/>
          <w:sz w:val="20"/>
        </w:rPr>
      </w:pPr>
      <w:r>
        <w:rPr>
          <w:rFonts w:ascii="Times New Roman" w:hAnsi="Times New Roman"/>
          <w:sz w:val="20"/>
        </w:rPr>
        <w:t>размещать, ограничиваемые линией _____о_____, сооружения и устройства высотой 4800 мм;</w:t>
      </w:r>
    </w:p>
    <w:p w:rsidR="00000000" w:rsidRDefault="00DA2590">
      <w:pPr>
        <w:ind w:firstLine="225"/>
        <w:jc w:val="both"/>
        <w:rPr>
          <w:rFonts w:ascii="Times New Roman" w:hAnsi="Times New Roman"/>
          <w:sz w:val="20"/>
        </w:rPr>
      </w:pPr>
      <w:r>
        <w:rPr>
          <w:rFonts w:ascii="Times New Roman" w:hAnsi="Times New Roman"/>
          <w:sz w:val="20"/>
        </w:rPr>
        <w:t>расстояние (2350 мм) от оси пути до линии ______оо______ в трудных условиях уменьшать до 22</w:t>
      </w:r>
      <w:r>
        <w:rPr>
          <w:rFonts w:ascii="Times New Roman" w:hAnsi="Times New Roman"/>
          <w:sz w:val="20"/>
        </w:rPr>
        <w:t>50 мм.</w:t>
      </w:r>
    </w:p>
    <w:p w:rsidR="00000000" w:rsidRDefault="00DA2590">
      <w:pPr>
        <w:ind w:firstLine="225"/>
        <w:jc w:val="both"/>
        <w:rPr>
          <w:rFonts w:ascii="Times New Roman" w:hAnsi="Times New Roman"/>
          <w:sz w:val="20"/>
        </w:rPr>
      </w:pPr>
      <w:r>
        <w:rPr>
          <w:rFonts w:ascii="Times New Roman" w:hAnsi="Times New Roman"/>
          <w:sz w:val="20"/>
        </w:rPr>
        <w:t>2.2.8. Расстояние (2000 мм) от оси пути до линии ______ооо_____ допускается в обоснованных случаях уменьшать при условии соблюдения минимальных зазоров между очертанием подвижного состава и конкретного сооружения или устройства, приведенных в Инструкции по применению габаритов приближения строений и подвижного состава, и обеспечении возможности эксплуатации перспективного подвижного состава увеличенных габаритов.</w:t>
      </w:r>
    </w:p>
    <w:p w:rsidR="00000000" w:rsidRDefault="00DA2590">
      <w:pPr>
        <w:ind w:firstLine="225"/>
        <w:jc w:val="both"/>
        <w:rPr>
          <w:rFonts w:ascii="Times New Roman" w:hAnsi="Times New Roman"/>
        </w:rPr>
      </w:pPr>
    </w:p>
    <w:p w:rsidR="00000000" w:rsidRDefault="00DA2590">
      <w:pPr>
        <w:pStyle w:val="Heading"/>
        <w:jc w:val="center"/>
        <w:rPr>
          <w:rFonts w:ascii="Times New Roman" w:hAnsi="Times New Roman"/>
          <w:sz w:val="20"/>
        </w:rPr>
      </w:pPr>
      <w:r>
        <w:rPr>
          <w:rFonts w:ascii="Times New Roman" w:hAnsi="Times New Roman"/>
          <w:sz w:val="20"/>
        </w:rPr>
        <w:t>Габарит Сп</w:t>
      </w:r>
    </w:p>
    <w:p w:rsidR="00000000" w:rsidRDefault="00DA2590">
      <w:pPr>
        <w:jc w:val="center"/>
        <w:rPr>
          <w:rFonts w:ascii="Times New Roman" w:hAnsi="Times New Roman"/>
          <w:sz w:val="20"/>
        </w:rPr>
      </w:pPr>
      <w:r>
        <w:rPr>
          <w:rFonts w:ascii="Times New Roman" w:hAnsi="Times New Roman"/>
          <w:sz w:val="20"/>
        </w:rPr>
        <w:object w:dxaOrig="7860" w:dyaOrig="6630">
          <v:shape id="_x0000_i1040" type="#_x0000_t75" style="width:393pt;height:331.5pt" o:ole="">
            <v:imagedata r:id="rId11" o:title=""/>
          </v:shape>
          <o:OLEObject Type="Embed" ProgID="MSPhotoEd.3" ShapeID="_x0000_i1040" DrawAspect="Content" ObjectID="_1427197584" r:id="rId12"/>
        </w:object>
      </w:r>
    </w:p>
    <w:p w:rsidR="00000000" w:rsidRDefault="00DA2590">
      <w:pPr>
        <w:ind w:firstLine="225"/>
        <w:jc w:val="both"/>
        <w:rPr>
          <w:rFonts w:ascii="Times New Roman" w:hAnsi="Times New Roman"/>
          <w:sz w:val="20"/>
        </w:rPr>
      </w:pPr>
      <w:r>
        <w:rPr>
          <w:rFonts w:ascii="Times New Roman" w:hAnsi="Times New Roman"/>
          <w:sz w:val="20"/>
        </w:rPr>
        <w:t>________________ линия приближения пролетных строен</w:t>
      </w:r>
      <w:r>
        <w:rPr>
          <w:rFonts w:ascii="Times New Roman" w:hAnsi="Times New Roman"/>
          <w:sz w:val="20"/>
        </w:rPr>
        <w:t>ий мостов, конструктивных элементов тоннелей, галерей, платформ, настилов переездов, индукторов локомотивной сигнализации, механизмов стрелочных переводов и расположенных в их пределах устройств СЦБ, а также сооружений и устройств, располагаемых на территории промышленных и транспортных предприятий (кроме сооружений и устройств, габариты приближения которых ограничены несплошными линиями ________о_______, _____._____ и др.), а также сооружений и устройств, располагаемых в соответствии с п.2.10 на междупутья</w:t>
      </w:r>
      <w:r>
        <w:rPr>
          <w:rFonts w:ascii="Times New Roman" w:hAnsi="Times New Roman"/>
          <w:sz w:val="20"/>
        </w:rPr>
        <w:t>х станций;</w:t>
      </w:r>
    </w:p>
    <w:p w:rsidR="00000000" w:rsidRDefault="00DA2590">
      <w:pPr>
        <w:ind w:firstLine="225"/>
        <w:jc w:val="both"/>
        <w:rPr>
          <w:rFonts w:ascii="Times New Roman" w:hAnsi="Times New Roman"/>
          <w:sz w:val="20"/>
        </w:rPr>
      </w:pPr>
      <w:r>
        <w:rPr>
          <w:rFonts w:ascii="Times New Roman" w:hAnsi="Times New Roman"/>
          <w:sz w:val="20"/>
        </w:rPr>
        <w:t>________.________ линия приближения зданий, сооружений и устройств (кроме пролетных строений мостов, конструктивных элементов тоннелей, галерей, платформ), расположенных с внешней стороны крайних путей перегонов и станций между территориями смежных промышленных и транспортных предприятий, а также с внешней стороны крайних путей, соединяющих станции на территории промышленных и транспортных предприятий;</w:t>
      </w:r>
    </w:p>
    <w:p w:rsidR="00000000" w:rsidRDefault="00DA2590">
      <w:pPr>
        <w:ind w:firstLine="225"/>
        <w:jc w:val="both"/>
        <w:rPr>
          <w:rFonts w:ascii="Times New Roman" w:hAnsi="Times New Roman"/>
          <w:sz w:val="20"/>
        </w:rPr>
      </w:pPr>
      <w:r>
        <w:rPr>
          <w:rFonts w:ascii="Times New Roman" w:hAnsi="Times New Roman"/>
          <w:sz w:val="20"/>
        </w:rPr>
        <w:t>_______. ._______ линия, выше которой на перегонах и в пределах полезной длины путей на станция</w:t>
      </w:r>
      <w:r>
        <w:rPr>
          <w:rFonts w:ascii="Times New Roman" w:hAnsi="Times New Roman"/>
          <w:sz w:val="20"/>
        </w:rPr>
        <w:t>х не должно подниматься ни одно устройство, кроме инженерных сооружений, настилов переездов, индукторов локомотивной сигнализации, а также механизмов стрелочных переводов и расположенных в их пределах устройств СЦБ;</w:t>
      </w:r>
    </w:p>
    <w:p w:rsidR="00000000" w:rsidRDefault="00DA2590">
      <w:pPr>
        <w:ind w:firstLine="225"/>
        <w:jc w:val="both"/>
        <w:rPr>
          <w:rFonts w:ascii="Times New Roman" w:hAnsi="Times New Roman"/>
          <w:sz w:val="20"/>
        </w:rPr>
      </w:pPr>
      <w:r>
        <w:rPr>
          <w:rFonts w:ascii="Times New Roman" w:hAnsi="Times New Roman"/>
          <w:sz w:val="20"/>
        </w:rPr>
        <w:t>________о________ линия приближения подкрановых балок, ригелей, стоек проемов ворот и тому подобных сооружений и устройств на путях, предназначаемых для эксплуатации только специального подвижного состава промышленного транспорта высотой не более 4700 мм и попадание на которые подвижного состава</w:t>
      </w:r>
      <w:r>
        <w:rPr>
          <w:rFonts w:ascii="Times New Roman" w:hAnsi="Times New Roman"/>
          <w:sz w:val="20"/>
        </w:rPr>
        <w:t xml:space="preserve"> общего пользования высотой более 4700 мм (до 5300 мм) исключается;</w:t>
      </w:r>
    </w:p>
    <w:p w:rsidR="00000000" w:rsidRDefault="00DA2590">
      <w:pPr>
        <w:ind w:firstLine="225"/>
        <w:jc w:val="both"/>
        <w:rPr>
          <w:rFonts w:ascii="Times New Roman" w:hAnsi="Times New Roman"/>
          <w:sz w:val="20"/>
        </w:rPr>
      </w:pPr>
      <w:r>
        <w:rPr>
          <w:rFonts w:ascii="Times New Roman" w:hAnsi="Times New Roman"/>
          <w:sz w:val="20"/>
        </w:rPr>
        <w:t>________оо________ линия приближения отдельно стоящих колонн, стоек проемов ворот производственных зданий, а также выступающих частей зданий (пилястр, контрфорсов, лестниц и др.) при их длине вдоль пути не более 1000 мм;</w:t>
      </w:r>
    </w:p>
    <w:p w:rsidR="00000000" w:rsidRDefault="00DA2590">
      <w:pPr>
        <w:ind w:firstLine="225"/>
        <w:jc w:val="both"/>
        <w:rPr>
          <w:rFonts w:ascii="Times New Roman" w:hAnsi="Times New Roman"/>
          <w:sz w:val="20"/>
        </w:rPr>
      </w:pPr>
      <w:r>
        <w:rPr>
          <w:rFonts w:ascii="Times New Roman" w:hAnsi="Times New Roman"/>
          <w:sz w:val="20"/>
        </w:rPr>
        <w:t>________ооо_______ линия приближения погрузо-выгрузочных и сливно-наливных устройств, свесов с крыш прирельсовых складов, устройств по техническому обслуживанию, экипировке и ремонту подвижного состава и других технологичес</w:t>
      </w:r>
      <w:r>
        <w:rPr>
          <w:rFonts w:ascii="Times New Roman" w:hAnsi="Times New Roman"/>
          <w:sz w:val="20"/>
        </w:rPr>
        <w:t>ких устройств в нерабочем их положении, расположенных на станциях (кроме главных и приемо-отправочных) и портовых путях;</w:t>
      </w:r>
    </w:p>
    <w:p w:rsidR="00000000" w:rsidRDefault="00DA2590">
      <w:pPr>
        <w:ind w:firstLine="225"/>
        <w:jc w:val="both"/>
        <w:rPr>
          <w:rFonts w:ascii="Times New Roman" w:hAnsi="Times New Roman"/>
          <w:sz w:val="20"/>
        </w:rPr>
      </w:pPr>
      <w:r>
        <w:rPr>
          <w:rFonts w:ascii="Times New Roman" w:hAnsi="Times New Roman"/>
          <w:sz w:val="20"/>
        </w:rPr>
        <w:t xml:space="preserve">. . . . . . . . . . . . . . линия приближения конструктивных элементов тоннелей, перил на мостах, эстакадах и других инженерных сооружениях. </w:t>
      </w:r>
    </w:p>
    <w:p w:rsidR="00000000" w:rsidRDefault="00DA2590">
      <w:pPr>
        <w:jc w:val="center"/>
        <w:rPr>
          <w:rFonts w:ascii="Times New Roman" w:hAnsi="Times New Roman"/>
          <w:sz w:val="20"/>
        </w:rPr>
      </w:pPr>
      <w:r>
        <w:rPr>
          <w:rFonts w:ascii="Times New Roman" w:hAnsi="Times New Roman"/>
          <w:sz w:val="20"/>
        </w:rPr>
        <w:t>Черт.2</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2.3. Верхние очертания габаритов С и Сп</w:t>
      </w:r>
    </w:p>
    <w:p w:rsidR="00000000" w:rsidRDefault="00DA2590">
      <w:pPr>
        <w:ind w:firstLine="225"/>
        <w:jc w:val="both"/>
        <w:rPr>
          <w:rFonts w:ascii="Times New Roman" w:hAnsi="Times New Roman"/>
          <w:sz w:val="20"/>
        </w:rPr>
      </w:pPr>
      <w:r>
        <w:rPr>
          <w:rFonts w:ascii="Times New Roman" w:hAnsi="Times New Roman"/>
          <w:sz w:val="20"/>
        </w:rPr>
        <w:t>2.3.1. Верхние очертания габаритов приближения строений С и Сп для всех вновь строящихся и переустраиваемых сооружений и устройств на электрифицируемых или намечаемых в перспективе к электрификации с в</w:t>
      </w:r>
      <w:r>
        <w:rPr>
          <w:rFonts w:ascii="Times New Roman" w:hAnsi="Times New Roman"/>
          <w:sz w:val="20"/>
        </w:rPr>
        <w:t>ерхним контактным проводом участках пути, находящихся на территории промышленных и транспортных предприятий и между ними, следует устанавливать по нормам, приведенным на черт.3 и в табл.1.</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41" type="#_x0000_t75" style="width:420pt;height:204.75pt">
            <v:imagedata r:id="rId13" o:title=""/>
          </v:shape>
        </w:pi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pict>
          <v:shape id="_x0000_i1042" type="#_x0000_t75" style="width:54.75pt;height:12pt">
            <v:imagedata r:id="rId14" o:title=""/>
          </v:shape>
        </w:pict>
      </w:r>
      <w:r>
        <w:rPr>
          <w:rFonts w:ascii="Times New Roman" w:hAnsi="Times New Roman"/>
          <w:sz w:val="20"/>
        </w:rPr>
        <w:t xml:space="preserve">    верхнее очертание габарита приближения строений;</w:t>
      </w:r>
    </w:p>
    <w:p w:rsidR="00000000" w:rsidRDefault="00DA2590">
      <w:pPr>
        <w:ind w:firstLine="225"/>
        <w:jc w:val="both"/>
        <w:rPr>
          <w:rFonts w:ascii="Times New Roman" w:hAnsi="Times New Roman"/>
          <w:sz w:val="20"/>
        </w:rPr>
      </w:pPr>
      <w:r>
        <w:rPr>
          <w:rFonts w:ascii="Times New Roman" w:hAnsi="Times New Roman"/>
          <w:sz w:val="20"/>
        </w:rPr>
        <w:pict>
          <v:shape id="_x0000_i1043" type="#_x0000_t75" style="width:57.75pt;height:8.25pt">
            <v:imagedata r:id="rId15" o:title=""/>
          </v:shape>
        </w:pict>
      </w:r>
      <w:r>
        <w:rPr>
          <w:rFonts w:ascii="Times New Roman" w:hAnsi="Times New Roman"/>
          <w:sz w:val="20"/>
        </w:rPr>
        <w:t xml:space="preserve">  верхнее очертание габарита подвижного состава;</w:t>
      </w:r>
    </w:p>
    <w:p w:rsidR="00000000" w:rsidRDefault="00DA2590">
      <w:pPr>
        <w:ind w:firstLine="270"/>
        <w:jc w:val="both"/>
        <w:rPr>
          <w:rFonts w:ascii="Times New Roman" w:hAnsi="Times New Roman"/>
          <w:sz w:val="20"/>
        </w:rPr>
      </w:pPr>
      <w:r>
        <w:rPr>
          <w:rFonts w:ascii="Times New Roman" w:hAnsi="Times New Roman"/>
          <w:sz w:val="20"/>
        </w:rPr>
        <w:pict>
          <v:shape id="_x0000_i1044" type="#_x0000_t75" style="width:38.25pt;height:12pt">
            <v:imagedata r:id="rId16" o:title=""/>
          </v:shape>
        </w:pict>
      </w:r>
      <w:r>
        <w:rPr>
          <w:rFonts w:ascii="Times New Roman" w:hAnsi="Times New Roman"/>
          <w:sz w:val="20"/>
        </w:rPr>
        <w:t xml:space="preserve">     контур, соответствующий положениям токоприемника при его смещениях по высоте и в стороны.</w:t>
      </w:r>
    </w:p>
    <w:p w:rsidR="00000000" w:rsidRDefault="00DA2590">
      <w:pPr>
        <w:jc w:val="center"/>
        <w:rPr>
          <w:rFonts w:ascii="Times New Roman" w:hAnsi="Times New Roman"/>
          <w:sz w:val="20"/>
        </w:rPr>
      </w:pPr>
      <w:r>
        <w:rPr>
          <w:rFonts w:ascii="Times New Roman" w:hAnsi="Times New Roman"/>
          <w:sz w:val="20"/>
        </w:rPr>
        <w:t>Черт.3</w:t>
      </w:r>
    </w:p>
    <w:p w:rsidR="00000000" w:rsidRDefault="00DA2590">
      <w:pPr>
        <w:jc w:val="center"/>
        <w:rPr>
          <w:rFonts w:ascii="Times New Roman" w:hAnsi="Times New Roman"/>
          <w:sz w:val="20"/>
        </w:rPr>
      </w:pPr>
    </w:p>
    <w:p w:rsidR="00000000" w:rsidRDefault="00DA2590">
      <w:pPr>
        <w:jc w:val="right"/>
        <w:rPr>
          <w:rFonts w:ascii="Times New Roman" w:hAnsi="Times New Roman"/>
          <w:sz w:val="20"/>
        </w:rPr>
      </w:pPr>
      <w:r>
        <w:rPr>
          <w:rFonts w:ascii="Times New Roman" w:hAnsi="Times New Roman"/>
          <w:sz w:val="20"/>
        </w:rPr>
        <w:t>Таблица 1</w:t>
      </w:r>
    </w:p>
    <w:p w:rsidR="00000000" w:rsidRDefault="00DA2590">
      <w:pPr>
        <w:jc w:val="right"/>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Нормальные и минимально допускаемые зазоры между сооружениями и устройствами, вновь строящимися и пе</w:t>
      </w:r>
      <w:r>
        <w:rPr>
          <w:rFonts w:ascii="Times New Roman" w:hAnsi="Times New Roman"/>
          <w:sz w:val="20"/>
        </w:rPr>
        <w:t xml:space="preserve">реустраиваемыми под электрическую тягу, и контактным проводом, токоприемником и подвижным составом </w:t>
      </w:r>
    </w:p>
    <w:p w:rsidR="00000000" w:rsidRDefault="00DA2590">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962"/>
        <w:gridCol w:w="1196"/>
        <w:gridCol w:w="1196"/>
        <w:gridCol w:w="1181"/>
        <w:gridCol w:w="15"/>
      </w:tblGrid>
      <w:tr w:rsidR="00000000">
        <w:tblPrEx>
          <w:tblCellMar>
            <w:top w:w="0" w:type="dxa"/>
            <w:bottom w:w="0" w:type="dxa"/>
          </w:tblCellMar>
        </w:tblPrEx>
        <w:trPr>
          <w:gridAfter w:val="1"/>
          <w:wAfter w:w="15" w:type="dxa"/>
        </w:trPr>
        <w:tc>
          <w:tcPr>
            <w:tcW w:w="4962"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Зазоры, указанные на черт.3 </w:t>
            </w:r>
          </w:p>
        </w:tc>
        <w:tc>
          <w:tcPr>
            <w:tcW w:w="3573" w:type="dxa"/>
            <w:gridSpan w:val="3"/>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Размеры зазоров, мм, при нормальном напряжении в контактной сети, кВ </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196"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1,5-4 </w:t>
            </w:r>
          </w:p>
        </w:tc>
        <w:tc>
          <w:tcPr>
            <w:tcW w:w="1196"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6-12 </w:t>
            </w:r>
          </w:p>
        </w:tc>
        <w:tc>
          <w:tcPr>
            <w:tcW w:w="1196" w:type="dxa"/>
            <w:gridSpan w:val="2"/>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4962" w:type="dxa"/>
            <w:tcBorders>
              <w:top w:val="single" w:sz="6" w:space="0" w:color="auto"/>
              <w:left w:val="single" w:sz="6" w:space="0" w:color="auto"/>
              <w:right w:val="single" w:sz="6" w:space="0" w:color="auto"/>
            </w:tcBorders>
          </w:tcPr>
          <w:p w:rsidR="00000000" w:rsidRDefault="00DA2590">
            <w:pPr>
              <w:ind w:firstLine="225"/>
              <w:jc w:val="both"/>
              <w:rPr>
                <w:rFonts w:ascii="Times New Roman" w:hAnsi="Times New Roman"/>
                <w:sz w:val="20"/>
              </w:rPr>
            </w:pPr>
            <w:r>
              <w:rPr>
                <w:rFonts w:ascii="Times New Roman" w:hAnsi="Times New Roman"/>
                <w:sz w:val="20"/>
              </w:rPr>
              <w:t>Вертикальный воздушный зазор А</w:t>
            </w:r>
            <w:r>
              <w:rPr>
                <w:rFonts w:ascii="Times New Roman" w:hAnsi="Times New Roman"/>
                <w:position w:val="-10"/>
                <w:sz w:val="20"/>
              </w:rPr>
              <w:pict>
                <v:shape id="_x0000_i1045" type="#_x0000_t75" style="width:6pt;height:15.75pt">
                  <v:imagedata r:id="rId17" o:title=""/>
                </v:shape>
              </w:pict>
            </w:r>
            <w:r>
              <w:rPr>
                <w:rFonts w:ascii="Times New Roman" w:hAnsi="Times New Roman"/>
                <w:sz w:val="20"/>
              </w:rPr>
              <w:t xml:space="preserve"> между габаритом подвижного состава и наинизшим положением контактного провода:</w:t>
            </w:r>
          </w:p>
        </w:tc>
        <w:tc>
          <w:tcPr>
            <w:tcW w:w="1196"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p>
        </w:tc>
        <w:tc>
          <w:tcPr>
            <w:tcW w:w="1196"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p>
        </w:tc>
        <w:tc>
          <w:tcPr>
            <w:tcW w:w="1196" w:type="dxa"/>
            <w:gridSpan w:val="2"/>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DA2590">
            <w:pPr>
              <w:ind w:firstLine="225"/>
              <w:jc w:val="both"/>
              <w:rPr>
                <w:rFonts w:ascii="Times New Roman" w:hAnsi="Times New Roman"/>
                <w:sz w:val="20"/>
              </w:rPr>
            </w:pPr>
            <w:r>
              <w:rPr>
                <w:rFonts w:ascii="Times New Roman" w:hAnsi="Times New Roman"/>
                <w:sz w:val="20"/>
              </w:rPr>
              <w:t>для перегонов, а также путей на станциях (в пределах инженерных сооружений), на которых не предусмотрена стоянка подвижного состава</w:t>
            </w: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450 (250)</w:t>
            </w:r>
          </w:p>
          <w:p w:rsidR="00000000" w:rsidRDefault="00DA2590">
            <w:pPr>
              <w:jc w:val="center"/>
              <w:rPr>
                <w:rFonts w:ascii="Times New Roman" w:hAnsi="Times New Roman"/>
                <w:sz w:val="20"/>
              </w:rPr>
            </w:pP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450 (300)</w:t>
            </w:r>
          </w:p>
          <w:p w:rsidR="00000000" w:rsidRDefault="00DA2590">
            <w:pPr>
              <w:jc w:val="center"/>
              <w:rPr>
                <w:rFonts w:ascii="Times New Roman" w:hAnsi="Times New Roman"/>
                <w:sz w:val="20"/>
              </w:rPr>
            </w:pPr>
          </w:p>
        </w:tc>
        <w:tc>
          <w:tcPr>
            <w:tcW w:w="1196" w:type="dxa"/>
            <w:gridSpan w:val="2"/>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450 (375)</w:t>
            </w:r>
          </w:p>
          <w:p w:rsidR="00000000" w:rsidRDefault="00DA2590">
            <w:pPr>
              <w:jc w:val="center"/>
              <w:rPr>
                <w:rFonts w:ascii="Times New Roman" w:hAnsi="Times New Roman"/>
                <w:sz w:val="20"/>
              </w:rPr>
            </w:pP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DA2590">
            <w:pPr>
              <w:ind w:firstLine="225"/>
              <w:jc w:val="both"/>
              <w:rPr>
                <w:rFonts w:ascii="Times New Roman" w:hAnsi="Times New Roman"/>
                <w:sz w:val="20"/>
              </w:rPr>
            </w:pPr>
            <w:r>
              <w:rPr>
                <w:rFonts w:ascii="Times New Roman" w:hAnsi="Times New Roman"/>
                <w:sz w:val="20"/>
              </w:rPr>
              <w:t>для остал</w:t>
            </w:r>
            <w:r>
              <w:rPr>
                <w:rFonts w:ascii="Times New Roman" w:hAnsi="Times New Roman"/>
                <w:sz w:val="20"/>
              </w:rPr>
              <w:t>ьных путей на станциях</w:t>
            </w: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950</w:t>
            </w: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950</w:t>
            </w:r>
          </w:p>
        </w:tc>
        <w:tc>
          <w:tcPr>
            <w:tcW w:w="1196" w:type="dxa"/>
            <w:gridSpan w:val="2"/>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950</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DA2590">
            <w:pPr>
              <w:ind w:firstLine="225"/>
              <w:jc w:val="both"/>
              <w:rPr>
                <w:rFonts w:ascii="Times New Roman" w:hAnsi="Times New Roman"/>
                <w:sz w:val="20"/>
              </w:rPr>
            </w:pPr>
            <w:r>
              <w:rPr>
                <w:rFonts w:ascii="Times New Roman" w:hAnsi="Times New Roman"/>
                <w:sz w:val="20"/>
              </w:rPr>
              <w:t>Вертикальный воздушный зазор А</w:t>
            </w:r>
            <w:r>
              <w:rPr>
                <w:rFonts w:ascii="Times New Roman" w:hAnsi="Times New Roman"/>
                <w:position w:val="-10"/>
                <w:sz w:val="20"/>
              </w:rPr>
              <w:pict>
                <v:shape id="_x0000_i1046" type="#_x0000_t75" style="width:8.25pt;height:15.75pt">
                  <v:imagedata r:id="rId18" o:title=""/>
                </v:shape>
              </w:pict>
            </w:r>
            <w:r>
              <w:rPr>
                <w:rFonts w:ascii="Times New Roman" w:hAnsi="Times New Roman"/>
                <w:sz w:val="20"/>
              </w:rPr>
              <w:t xml:space="preserve"> между тонконесущими частями контактной подвески и заземленными частями инженерных сооружений </w:t>
            </w: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200 (150)</w:t>
            </w: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250 (200)</w:t>
            </w:r>
          </w:p>
        </w:tc>
        <w:tc>
          <w:tcPr>
            <w:tcW w:w="1196" w:type="dxa"/>
            <w:gridSpan w:val="2"/>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350 (300)</w:t>
            </w:r>
          </w:p>
          <w:p w:rsidR="00000000" w:rsidRDefault="00DA2590">
            <w:pPr>
              <w:jc w:val="center"/>
              <w:rPr>
                <w:rFonts w:ascii="Times New Roman" w:hAnsi="Times New Roman"/>
                <w:sz w:val="20"/>
              </w:rPr>
            </w:pP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DA2590">
            <w:pPr>
              <w:ind w:firstLine="225"/>
              <w:jc w:val="both"/>
              <w:rPr>
                <w:rFonts w:ascii="Times New Roman" w:hAnsi="Times New Roman"/>
                <w:sz w:val="20"/>
              </w:rPr>
            </w:pPr>
            <w:r>
              <w:rPr>
                <w:rFonts w:ascii="Times New Roman" w:hAnsi="Times New Roman"/>
                <w:sz w:val="20"/>
              </w:rPr>
              <w:t xml:space="preserve">Боковой воздушный зазор </w:t>
            </w:r>
            <w:r>
              <w:rPr>
                <w:rFonts w:ascii="Times New Roman" w:hAnsi="Times New Roman"/>
                <w:i/>
                <w:sz w:val="22"/>
              </w:rPr>
              <w:t>а</w:t>
            </w:r>
            <w:r>
              <w:rPr>
                <w:rFonts w:ascii="Times New Roman" w:hAnsi="Times New Roman"/>
                <w:sz w:val="20"/>
              </w:rPr>
              <w:t xml:space="preserve"> между деталями токоприемника, находящегося под напряжением, и заземленными частями инженерных сооружений </w:t>
            </w: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200 (150)</w:t>
            </w: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220 (180)</w:t>
            </w:r>
          </w:p>
        </w:tc>
        <w:tc>
          <w:tcPr>
            <w:tcW w:w="1196" w:type="dxa"/>
            <w:gridSpan w:val="2"/>
            <w:tcBorders>
              <w:left w:val="single" w:sz="6" w:space="0" w:color="auto"/>
              <w:right w:val="single" w:sz="6" w:space="0" w:color="auto"/>
            </w:tcBorders>
          </w:tcPr>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250 (200)</w:t>
            </w:r>
          </w:p>
          <w:p w:rsidR="00000000" w:rsidRDefault="00DA2590">
            <w:pPr>
              <w:jc w:val="center"/>
              <w:rPr>
                <w:rFonts w:ascii="Times New Roman" w:hAnsi="Times New Roman"/>
                <w:sz w:val="20"/>
              </w:rPr>
            </w:pP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DA2590">
            <w:pPr>
              <w:ind w:firstLine="225"/>
              <w:jc w:val="both"/>
              <w:rPr>
                <w:rFonts w:ascii="Times New Roman" w:hAnsi="Times New Roman"/>
                <w:sz w:val="20"/>
              </w:rPr>
            </w:pPr>
            <w:r>
              <w:rPr>
                <w:rFonts w:ascii="Times New Roman" w:hAnsi="Times New Roman"/>
                <w:sz w:val="20"/>
              </w:rPr>
              <w:t xml:space="preserve">Вертикальный зазор </w:t>
            </w:r>
            <w:r>
              <w:rPr>
                <w:rFonts w:ascii="Times New Roman" w:hAnsi="Times New Roman"/>
                <w:position w:val="-6"/>
                <w:sz w:val="20"/>
              </w:rPr>
              <w:pict>
                <v:shape id="_x0000_i1047" type="#_x0000_t75" style="width:9.75pt;height:14.25pt">
                  <v:imagedata r:id="rId19" o:title=""/>
                </v:shape>
              </w:pict>
            </w:r>
            <w:r>
              <w:rPr>
                <w:rFonts w:ascii="Times New Roman" w:hAnsi="Times New Roman"/>
                <w:sz w:val="20"/>
              </w:rPr>
              <w:t>, необходимый для размещения токонесущих частей контактной подвески:</w:t>
            </w: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p>
        </w:tc>
        <w:tc>
          <w:tcPr>
            <w:tcW w:w="1196" w:type="dxa"/>
            <w:tcBorders>
              <w:left w:val="single" w:sz="6" w:space="0" w:color="auto"/>
              <w:right w:val="single" w:sz="6" w:space="0" w:color="auto"/>
            </w:tcBorders>
          </w:tcPr>
          <w:p w:rsidR="00000000" w:rsidRDefault="00DA2590">
            <w:pPr>
              <w:jc w:val="center"/>
              <w:rPr>
                <w:rFonts w:ascii="Times New Roman" w:hAnsi="Times New Roman"/>
                <w:sz w:val="20"/>
              </w:rPr>
            </w:pPr>
          </w:p>
        </w:tc>
        <w:tc>
          <w:tcPr>
            <w:tcW w:w="1196" w:type="dxa"/>
            <w:gridSpan w:val="2"/>
            <w:tcBorders>
              <w:left w:val="single" w:sz="6" w:space="0" w:color="auto"/>
              <w:right w:val="single" w:sz="6" w:space="0" w:color="auto"/>
            </w:tcBorders>
          </w:tcPr>
          <w:p w:rsidR="00000000" w:rsidRDefault="00DA2590">
            <w:pPr>
              <w:jc w:val="center"/>
              <w:rPr>
                <w:rFonts w:ascii="Times New Roman" w:hAnsi="Times New Roman"/>
                <w:sz w:val="20"/>
              </w:rPr>
            </w:pPr>
          </w:p>
        </w:tc>
      </w:tr>
      <w:tr w:rsidR="00000000">
        <w:tblPrEx>
          <w:tblCellMar>
            <w:top w:w="0" w:type="dxa"/>
            <w:bottom w:w="0" w:type="dxa"/>
          </w:tblCellMar>
        </w:tblPrEx>
        <w:tc>
          <w:tcPr>
            <w:tcW w:w="4962" w:type="dxa"/>
            <w:tcBorders>
              <w:left w:val="single" w:sz="6" w:space="0" w:color="auto"/>
              <w:bottom w:val="single" w:sz="6" w:space="0" w:color="auto"/>
              <w:right w:val="single" w:sz="6" w:space="0" w:color="auto"/>
            </w:tcBorders>
          </w:tcPr>
          <w:p w:rsidR="00000000" w:rsidRDefault="00DA2590">
            <w:pPr>
              <w:ind w:firstLine="225"/>
              <w:jc w:val="both"/>
              <w:rPr>
                <w:rFonts w:ascii="Times New Roman" w:hAnsi="Times New Roman"/>
                <w:sz w:val="20"/>
              </w:rPr>
            </w:pPr>
            <w:r>
              <w:rPr>
                <w:rFonts w:ascii="Times New Roman" w:hAnsi="Times New Roman"/>
                <w:sz w:val="20"/>
              </w:rPr>
              <w:t>без несущего троса</w:t>
            </w:r>
          </w:p>
          <w:p w:rsidR="00000000" w:rsidRDefault="00DA2590">
            <w:pPr>
              <w:ind w:firstLine="225"/>
              <w:jc w:val="both"/>
              <w:rPr>
                <w:rFonts w:ascii="Times New Roman" w:hAnsi="Times New Roman"/>
                <w:sz w:val="20"/>
              </w:rPr>
            </w:pPr>
            <w:r>
              <w:rPr>
                <w:rFonts w:ascii="Times New Roman" w:hAnsi="Times New Roman"/>
                <w:sz w:val="20"/>
              </w:rPr>
              <w:t xml:space="preserve">с несущим тросом </w:t>
            </w:r>
          </w:p>
        </w:tc>
        <w:tc>
          <w:tcPr>
            <w:tcW w:w="1196" w:type="dxa"/>
            <w:tcBorders>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150 (100)</w:t>
            </w:r>
          </w:p>
          <w:p w:rsidR="00000000" w:rsidRDefault="00DA2590">
            <w:pPr>
              <w:jc w:val="center"/>
              <w:rPr>
                <w:rFonts w:ascii="Times New Roman" w:hAnsi="Times New Roman"/>
                <w:sz w:val="20"/>
              </w:rPr>
            </w:pPr>
            <w:r>
              <w:rPr>
                <w:rFonts w:ascii="Times New Roman" w:hAnsi="Times New Roman"/>
                <w:sz w:val="20"/>
              </w:rPr>
              <w:t>300 (250</w:t>
            </w:r>
            <w:r>
              <w:rPr>
                <w:rFonts w:ascii="Times New Roman" w:hAnsi="Times New Roman"/>
                <w:sz w:val="20"/>
              </w:rPr>
              <w:t>)</w:t>
            </w:r>
          </w:p>
        </w:tc>
        <w:tc>
          <w:tcPr>
            <w:tcW w:w="1196" w:type="dxa"/>
            <w:tcBorders>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150 (100)</w:t>
            </w:r>
          </w:p>
          <w:p w:rsidR="00000000" w:rsidRDefault="00DA2590">
            <w:pPr>
              <w:jc w:val="center"/>
              <w:rPr>
                <w:rFonts w:ascii="Times New Roman" w:hAnsi="Times New Roman"/>
                <w:sz w:val="20"/>
              </w:rPr>
            </w:pPr>
            <w:r>
              <w:rPr>
                <w:rFonts w:ascii="Times New Roman" w:hAnsi="Times New Roman"/>
                <w:sz w:val="20"/>
              </w:rPr>
              <w:t>300 (250)</w:t>
            </w:r>
          </w:p>
        </w:tc>
        <w:tc>
          <w:tcPr>
            <w:tcW w:w="1196" w:type="dxa"/>
            <w:gridSpan w:val="2"/>
            <w:tcBorders>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150 (100)</w:t>
            </w:r>
          </w:p>
          <w:p w:rsidR="00000000" w:rsidRDefault="00DA2590">
            <w:pPr>
              <w:jc w:val="center"/>
              <w:rPr>
                <w:rFonts w:ascii="Times New Roman" w:hAnsi="Times New Roman"/>
                <w:sz w:val="20"/>
              </w:rPr>
            </w:pPr>
            <w:r>
              <w:rPr>
                <w:rFonts w:ascii="Times New Roman" w:hAnsi="Times New Roman"/>
                <w:sz w:val="20"/>
              </w:rPr>
              <w:t>300 (250)</w:t>
            </w:r>
          </w:p>
        </w:tc>
      </w:tr>
    </w:tbl>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rPr>
      </w:pPr>
      <w:r>
        <w:rPr>
          <w:rFonts w:ascii="Times New Roman" w:hAnsi="Times New Roman"/>
        </w:rPr>
        <w:t>Примечания:</w:t>
      </w:r>
    </w:p>
    <w:p w:rsidR="00000000" w:rsidRDefault="00DA2590">
      <w:pPr>
        <w:ind w:firstLine="225"/>
        <w:jc w:val="both"/>
        <w:rPr>
          <w:rFonts w:ascii="Times New Roman" w:hAnsi="Times New Roman"/>
        </w:rPr>
      </w:pPr>
      <w:r>
        <w:rPr>
          <w:rFonts w:ascii="Times New Roman" w:hAnsi="Times New Roman"/>
        </w:rPr>
        <w:t>1. Размеры зазоров, показанные без скобок, следует применять во всех случаях, когда переустройство существующих сооружений под электрическую тягу не связано с экономически нецелесообразными затратами или длительными перерывами движения, для напряжения в контактном проводе 25 кВ или другого максимально возможного на рассматриваемой железнодорожной линии в перспективе, если применение на ней напряжения 25 кВ исключено.</w:t>
      </w:r>
    </w:p>
    <w:p w:rsidR="00000000" w:rsidRDefault="00DA2590">
      <w:pPr>
        <w:ind w:firstLine="225"/>
        <w:jc w:val="both"/>
        <w:rPr>
          <w:rFonts w:ascii="Times New Roman" w:hAnsi="Times New Roman"/>
        </w:rPr>
      </w:pPr>
      <w:r>
        <w:rPr>
          <w:rFonts w:ascii="Times New Roman" w:hAnsi="Times New Roman"/>
        </w:rPr>
        <w:t>2. Размеры зазоров, приведенные в с</w:t>
      </w:r>
      <w:r>
        <w:rPr>
          <w:rFonts w:ascii="Times New Roman" w:hAnsi="Times New Roman"/>
        </w:rPr>
        <w:t>кобках, допускается применять для существующих инженерных сооружений только в исключительных случаях при соответствующем обосновании и с разрешения министерства или ведомства, в ведении которых находятся железнодорожные пути.</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 xml:space="preserve">2.3.2. Во избежание не вызываемых необходимостью переделок существующих сооружений и устройств при переустройстве их под электрическую тягу углы, образующиеся при построении линии __________о_________ верхнего очертания габарита приближения строений, следует закруглять с обеспечением </w:t>
      </w:r>
      <w:r>
        <w:rPr>
          <w:rFonts w:ascii="Times New Roman" w:hAnsi="Times New Roman"/>
          <w:sz w:val="20"/>
        </w:rPr>
        <w:t xml:space="preserve">воздушных зазоров </w:t>
      </w:r>
      <w:r>
        <w:rPr>
          <w:rFonts w:ascii="Times New Roman" w:hAnsi="Times New Roman"/>
          <w:i/>
          <w:sz w:val="22"/>
        </w:rPr>
        <w:t>а</w:t>
      </w:r>
      <w:r>
        <w:rPr>
          <w:rFonts w:ascii="Times New Roman" w:hAnsi="Times New Roman"/>
          <w:sz w:val="20"/>
        </w:rPr>
        <w:t xml:space="preserve"> и А</w:t>
      </w:r>
      <w:r>
        <w:rPr>
          <w:rFonts w:ascii="Times New Roman" w:hAnsi="Times New Roman"/>
          <w:position w:val="-10"/>
          <w:sz w:val="20"/>
        </w:rPr>
        <w:pict>
          <v:shape id="_x0000_i1048" type="#_x0000_t75" style="width:8.25pt;height:15.75pt">
            <v:imagedata r:id="rId18" o:title=""/>
          </v:shape>
        </w:pict>
      </w:r>
      <w:r>
        <w:rPr>
          <w:rFonts w:ascii="Times New Roman" w:hAnsi="Times New Roman"/>
          <w:sz w:val="20"/>
        </w:rPr>
        <w:t>.</w:t>
      </w:r>
    </w:p>
    <w:p w:rsidR="00000000" w:rsidRDefault="00DA2590">
      <w:pPr>
        <w:ind w:firstLine="225"/>
        <w:jc w:val="both"/>
        <w:rPr>
          <w:rFonts w:ascii="Times New Roman" w:hAnsi="Times New Roman"/>
          <w:sz w:val="20"/>
        </w:rPr>
      </w:pPr>
      <w:r>
        <w:rPr>
          <w:rFonts w:ascii="Times New Roman" w:hAnsi="Times New Roman"/>
          <w:sz w:val="20"/>
        </w:rPr>
        <w:t>2.3.3. Для внутренних путей промышленных и транспортных предприятий, расположенных под капитальными инженерными сооружениями, ограничивающими габарит, высоту подвески контактного провода по разрешению министерства или ведомства, утверждающих проект, допускается понижать с учетом конструкции и размеров фактически обращающихся по этим путям типов подвижного состава.</w:t>
      </w:r>
    </w:p>
    <w:p w:rsidR="00000000" w:rsidRDefault="00DA2590">
      <w:pPr>
        <w:ind w:firstLine="225"/>
        <w:jc w:val="both"/>
        <w:rPr>
          <w:rFonts w:ascii="Times New Roman" w:hAnsi="Times New Roman"/>
          <w:sz w:val="20"/>
        </w:rPr>
      </w:pPr>
      <w:r>
        <w:rPr>
          <w:rFonts w:ascii="Times New Roman" w:hAnsi="Times New Roman"/>
          <w:sz w:val="20"/>
        </w:rPr>
        <w:t>2.3.4. При применении для путей промышленных и транспортных предприятий напряжения в контактной сети менее 1,5 кВ высот</w:t>
      </w:r>
      <w:r>
        <w:rPr>
          <w:rFonts w:ascii="Times New Roman" w:hAnsi="Times New Roman"/>
          <w:sz w:val="20"/>
        </w:rPr>
        <w:t>а подвески контактного провода и величины воздушных зазоров между токонесущими частями контактной сети и заземленными частями инженерных сооружений должны устанавливаться проектом и утверждаться министерством или ведомством, в ведении которых находятся соответствующие пути.</w:t>
      </w:r>
    </w:p>
    <w:p w:rsidR="00000000" w:rsidRDefault="00DA2590">
      <w:pPr>
        <w:ind w:firstLine="225"/>
        <w:jc w:val="both"/>
        <w:rPr>
          <w:rFonts w:ascii="Times New Roman" w:hAnsi="Times New Roman"/>
          <w:sz w:val="20"/>
        </w:rPr>
      </w:pPr>
      <w:r>
        <w:rPr>
          <w:rFonts w:ascii="Times New Roman" w:hAnsi="Times New Roman"/>
          <w:sz w:val="20"/>
        </w:rPr>
        <w:t>2.3.5. При боковом токосъеме высоту подвески и вынос от оси пути контактного провода следует определять проектом в каждом отдельном случае в зависимости от местных условий, конструкции обращающихся типов подвижного состава и условий безо</w:t>
      </w:r>
      <w:r>
        <w:rPr>
          <w:rFonts w:ascii="Times New Roman" w:hAnsi="Times New Roman"/>
          <w:sz w:val="20"/>
        </w:rPr>
        <w:t>пасности движения.</w:t>
      </w:r>
    </w:p>
    <w:p w:rsidR="00000000" w:rsidRDefault="00DA2590">
      <w:pPr>
        <w:ind w:firstLine="225"/>
        <w:jc w:val="both"/>
        <w:rPr>
          <w:rFonts w:ascii="Times New Roman" w:hAnsi="Times New Roman"/>
          <w:sz w:val="20"/>
        </w:rPr>
      </w:pPr>
      <w:r>
        <w:rPr>
          <w:rFonts w:ascii="Times New Roman" w:hAnsi="Times New Roman"/>
          <w:sz w:val="20"/>
        </w:rPr>
        <w:t>2.4. Нижние очертания габаритов С и Сп</w:t>
      </w:r>
    </w:p>
    <w:p w:rsidR="00000000" w:rsidRDefault="00DA2590">
      <w:pPr>
        <w:ind w:firstLine="225"/>
        <w:jc w:val="both"/>
        <w:rPr>
          <w:rFonts w:ascii="Times New Roman" w:hAnsi="Times New Roman"/>
          <w:sz w:val="20"/>
        </w:rPr>
      </w:pPr>
      <w:r>
        <w:rPr>
          <w:rFonts w:ascii="Times New Roman" w:hAnsi="Times New Roman"/>
          <w:sz w:val="20"/>
        </w:rPr>
        <w:t>2.4.1.Нижнее очертание габаритов приближения строений С и Сп для двойных перекрестных стрелочных переводов должно соответствовать указанному на черт.4.</w:t>
      </w: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Нижние очертания габаритов С и Сп </w:t>
      </w:r>
    </w:p>
    <w:p w:rsidR="00000000" w:rsidRDefault="00DA2590">
      <w:pPr>
        <w:pStyle w:val="Heading"/>
        <w:jc w:val="center"/>
        <w:rPr>
          <w:rFonts w:ascii="Times New Roman" w:hAnsi="Times New Roman"/>
          <w:sz w:val="20"/>
        </w:rPr>
      </w:pPr>
      <w:r>
        <w:rPr>
          <w:rFonts w:ascii="Times New Roman" w:hAnsi="Times New Roman"/>
          <w:sz w:val="20"/>
        </w:rPr>
        <w:t>для двойных перекрестных стрелочных переводов</w:t>
      </w:r>
    </w:p>
    <w:p w:rsidR="00000000" w:rsidRDefault="00DA2590">
      <w:pPr>
        <w:jc w:val="center"/>
        <w:rPr>
          <w:rFonts w:ascii="Times New Roman" w:hAnsi="Times New Roman"/>
          <w:sz w:val="20"/>
        </w:rPr>
      </w:pPr>
      <w:r>
        <w:rPr>
          <w:rFonts w:ascii="Times New Roman" w:hAnsi="Times New Roman"/>
          <w:sz w:val="20"/>
        </w:rPr>
        <w:object w:dxaOrig="8700" w:dyaOrig="2775">
          <v:shape id="_x0000_i1049" type="#_x0000_t75" style="width:415.5pt;height:132.75pt" o:ole="">
            <v:imagedata r:id="rId20" o:title=""/>
          </v:shape>
          <o:OLEObject Type="Embed" ProgID="MSPhotoEd.3" ShapeID="_x0000_i1049" DrawAspect="Content" ObjectID="_1427197585" r:id="rId21"/>
        </w:object>
      </w:r>
    </w:p>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Черт.4</w:t>
      </w:r>
    </w:p>
    <w:p w:rsidR="00000000" w:rsidRDefault="00DA2590">
      <w:pPr>
        <w:ind w:firstLine="450"/>
        <w:jc w:val="both"/>
        <w:rPr>
          <w:rFonts w:ascii="Times New Roman" w:hAnsi="Times New Roman"/>
        </w:rPr>
      </w:pPr>
      <w:r>
        <w:rPr>
          <w:rFonts w:ascii="Times New Roman" w:hAnsi="Times New Roman"/>
        </w:rPr>
        <w:t>Примечание. Приведенное очертание устанавливает допускаемые нормы возвышения над уровнем верха головок рельсов и удаления от оси пути частей тупых крестовин и не является каким-либо конкр</w:t>
      </w:r>
      <w:r>
        <w:rPr>
          <w:rFonts w:ascii="Times New Roman" w:hAnsi="Times New Roman"/>
        </w:rPr>
        <w:t>етным сечением стрелочного перевода.</w:t>
      </w:r>
    </w:p>
    <w:p w:rsidR="00000000" w:rsidRDefault="00DA2590">
      <w:pPr>
        <w:ind w:firstLine="90"/>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2.4.2. Нижние очертания габаритов приближения строений С и Сп для горочных вагонных замедлителей должны соответствовать указанным на черт.5.</w:t>
      </w:r>
    </w:p>
    <w:p w:rsidR="00000000" w:rsidRDefault="00DA2590">
      <w:pPr>
        <w:ind w:firstLine="225"/>
        <w:jc w:val="both"/>
        <w:rPr>
          <w:rFonts w:ascii="Times New Roman" w:hAnsi="Times New Roman"/>
          <w:sz w:val="20"/>
        </w:rPr>
      </w:pPr>
      <w:r>
        <w:rPr>
          <w:rFonts w:ascii="Times New Roman" w:hAnsi="Times New Roman"/>
          <w:sz w:val="20"/>
        </w:rPr>
        <w:t>2.4.3. Выход за пределы очертания, показанного на черт.5а, допускается, в виде исключения, только для замедлителей клещевидно-весового типа (КВ) при положении готовности к торможению. При этом высота тормозных шин замедлителя от уровня головок рельсов должна быть не более 140 мм.</w:t>
      </w:r>
    </w:p>
    <w:p w:rsidR="00000000" w:rsidRDefault="00DA2590">
      <w:pPr>
        <w:ind w:firstLine="225"/>
        <w:jc w:val="both"/>
        <w:rPr>
          <w:rFonts w:ascii="Times New Roman" w:hAnsi="Times New Roman"/>
          <w:sz w:val="20"/>
        </w:rPr>
      </w:pPr>
      <w:r>
        <w:rPr>
          <w:rFonts w:ascii="Times New Roman" w:hAnsi="Times New Roman"/>
          <w:sz w:val="20"/>
        </w:rPr>
        <w:t>2.4.4. Для конструкции замедлителей, допускающей в о</w:t>
      </w:r>
      <w:r>
        <w:rPr>
          <w:rFonts w:ascii="Times New Roman" w:hAnsi="Times New Roman"/>
          <w:sz w:val="20"/>
        </w:rPr>
        <w:t>тторможенном состоянии безударное упругое отжатие колесной парой тормозных шин, соответствующую этому положению ширину желоба для прохода гребня колеса (64 мм) допускается уменьшать, но во всех случаях принимать ее не менее 45 мм.</w:t>
      </w:r>
    </w:p>
    <w:p w:rsidR="00000000" w:rsidRDefault="00DA2590">
      <w:pPr>
        <w:ind w:firstLine="225"/>
        <w:jc w:val="both"/>
        <w:rPr>
          <w:rFonts w:ascii="Times New Roman" w:hAnsi="Times New Roman"/>
          <w:sz w:val="20"/>
        </w:rPr>
      </w:pPr>
      <w:r>
        <w:rPr>
          <w:rFonts w:ascii="Times New Roman" w:hAnsi="Times New Roman"/>
          <w:sz w:val="20"/>
        </w:rPr>
        <w:t>2.4.5. Нижнее очертание габарита приближения строений Сп для подвагонных толкателей и других устройств для надвига вагонов должно соответствовать указанному на черт.6.</w:t>
      </w:r>
    </w:p>
    <w:p w:rsidR="00000000" w:rsidRDefault="00DA2590">
      <w:pPr>
        <w:ind w:firstLine="90"/>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Нижние очертания габаритов С и Сп для горочных вагонных  замедлителей</w:t>
      </w:r>
    </w:p>
    <w:p w:rsidR="00000000" w:rsidRDefault="00DA2590">
      <w:pPr>
        <w:ind w:firstLine="90"/>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а) Очертание, за пределы которого не долж</w:t>
      </w:r>
      <w:r>
        <w:rPr>
          <w:rFonts w:ascii="Times New Roman" w:hAnsi="Times New Roman"/>
          <w:sz w:val="20"/>
        </w:rPr>
        <w:t>на выступать ни одна из частей вагонного замедлителя при любом его положении, включая рабочее (заторможенное).</w:t>
      </w:r>
    </w:p>
    <w:p w:rsidR="00000000" w:rsidRDefault="00DA2590">
      <w:pPr>
        <w:ind w:firstLine="90"/>
        <w:jc w:val="both"/>
        <w:rPr>
          <w:rFonts w:ascii="Times New Roman" w:hAnsi="Times New Roman"/>
          <w:sz w:val="20"/>
        </w:rPr>
      </w:pPr>
      <w:r>
        <w:object w:dxaOrig="11734" w:dyaOrig="4944">
          <v:shape id="_x0000_i1050" type="#_x0000_t75" style="width:412.5pt;height:174pt" o:ole="">
            <v:imagedata r:id="rId22" o:title=""/>
          </v:shape>
          <o:OLEObject Type="Embed" ProgID="WangImage.Document" ShapeID="_x0000_i1050" DrawAspect="Content" ObjectID="_1427197586" r:id="rId23"/>
        </w:object>
      </w:r>
    </w:p>
    <w:p w:rsidR="00000000" w:rsidRDefault="00DA2590">
      <w:pPr>
        <w:ind w:firstLine="90"/>
        <w:jc w:val="both"/>
        <w:rPr>
          <w:rFonts w:ascii="Times New Roman" w:hAnsi="Times New Roman"/>
          <w:sz w:val="20"/>
        </w:rPr>
      </w:pPr>
      <w:r>
        <w:rPr>
          <w:rFonts w:ascii="Times New Roman" w:hAnsi="Times New Roman"/>
          <w:sz w:val="20"/>
        </w:rPr>
        <w:t>б) Очертание, за пределы которого не должна выступать ни одна из частей вагонного замедлителя при его нерабочем (отторможенном) положении.</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51" type="#_x0000_t75" style="width:425.25pt;height:167.25pt">
            <v:imagedata r:id="rId24" o:title=""/>
          </v:shape>
        </w:pict>
      </w:r>
    </w:p>
    <w:p w:rsidR="00000000" w:rsidRDefault="00DA2590">
      <w:pPr>
        <w:ind w:firstLine="225"/>
        <w:jc w:val="both"/>
        <w:rPr>
          <w:rFonts w:ascii="Times New Roman" w:hAnsi="Times New Roman"/>
          <w:sz w:val="20"/>
        </w:rPr>
      </w:pPr>
      <w:r>
        <w:rPr>
          <w:rFonts w:ascii="Times New Roman" w:hAnsi="Times New Roman"/>
          <w:sz w:val="20"/>
        </w:rPr>
        <w:pict>
          <v:shape id="_x0000_i1052" type="#_x0000_t75" style="width:57.75pt;height:8.25pt">
            <v:imagedata r:id="rId15" o:title=""/>
          </v:shape>
        </w:pict>
      </w:r>
      <w:r>
        <w:rPr>
          <w:rFonts w:ascii="Times New Roman" w:hAnsi="Times New Roman"/>
          <w:sz w:val="20"/>
        </w:rPr>
        <w:t xml:space="preserve">    линия приближения только замедлителей типа КВ;</w:t>
      </w:r>
    </w:p>
    <w:p w:rsidR="00000000" w:rsidRDefault="00DA2590">
      <w:pPr>
        <w:ind w:firstLine="225"/>
        <w:jc w:val="both"/>
        <w:rPr>
          <w:rFonts w:ascii="Times New Roman" w:hAnsi="Times New Roman"/>
          <w:sz w:val="20"/>
        </w:rPr>
      </w:pPr>
      <w:r>
        <w:rPr>
          <w:rFonts w:ascii="Times New Roman" w:hAnsi="Times New Roman"/>
          <w:sz w:val="20"/>
        </w:rPr>
        <w:pict>
          <v:shape id="_x0000_i1053" type="#_x0000_t75" style="width:62.25pt;height:12.75pt">
            <v:imagedata r:id="rId25" o:title=""/>
          </v:shape>
        </w:pict>
      </w:r>
      <w:r>
        <w:rPr>
          <w:rFonts w:ascii="Times New Roman" w:hAnsi="Times New Roman"/>
          <w:sz w:val="20"/>
        </w:rPr>
        <w:t xml:space="preserve">  линия приближения только замедлителей типа 50.</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Черт.5</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2.5. Габариты приближения строений железных дорог колеи 1520 (1524) мм, указанные на черт.1-6 и в табл.1, должны при</w:t>
      </w:r>
      <w:r>
        <w:rPr>
          <w:rFonts w:ascii="Times New Roman" w:hAnsi="Times New Roman"/>
          <w:sz w:val="20"/>
        </w:rPr>
        <w:t>меняться и для путей колеи 1435 мм, расположенных на территории Союза ССР, по которым обращается (после смены тележек) подвижной состав советских железных дорог. При нахождении на таких путях только зарубежного подвижного состава допускается применять для них установленный в рамках ОСЖД габарит приближения строений 1-СМ, приведенный в справочном приложении 1.</w:t>
      </w:r>
    </w:p>
    <w:p w:rsidR="00000000" w:rsidRDefault="00DA2590">
      <w:pPr>
        <w:pStyle w:val="Heading"/>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Нижнее очертание габарита Сп для подвагонных толкателей</w:t>
      </w:r>
    </w:p>
    <w:p w:rsidR="00000000" w:rsidRDefault="00DA2590">
      <w:pPr>
        <w:pStyle w:val="Heading"/>
        <w:jc w:val="center"/>
        <w:rPr>
          <w:rFonts w:ascii="Times New Roman" w:hAnsi="Times New Roman"/>
          <w:sz w:val="20"/>
        </w:rPr>
      </w:pPr>
      <w:r>
        <w:rPr>
          <w:rFonts w:ascii="Times New Roman" w:hAnsi="Times New Roman"/>
          <w:sz w:val="20"/>
        </w:rPr>
        <w:t>и других устройств для надвига вагонов</w:t>
      </w:r>
    </w:p>
    <w:p w:rsidR="00000000" w:rsidRDefault="00DA2590">
      <w:pPr>
        <w:jc w:val="center"/>
        <w:rPr>
          <w:rFonts w:ascii="Times New Roman" w:hAnsi="Times New Roman"/>
          <w:sz w:val="20"/>
        </w:rPr>
      </w:pPr>
      <w:r>
        <w:rPr>
          <w:rFonts w:ascii="Times New Roman" w:hAnsi="Times New Roman"/>
          <w:sz w:val="20"/>
        </w:rPr>
        <w:pict>
          <v:shape id="_x0000_i1054" type="#_x0000_t75" style="width:383.25pt;height:141pt">
            <v:imagedata r:id="rId26" o:title=""/>
          </v:shape>
        </w:pic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________ ______ очертание, за пределы которого не д</w:t>
      </w:r>
      <w:r>
        <w:rPr>
          <w:rFonts w:ascii="Times New Roman" w:hAnsi="Times New Roman"/>
          <w:sz w:val="20"/>
        </w:rPr>
        <w:t>олжна выступать ни одна из частей подвагонного толкателя и других устройств для надвига вагонов в нерабочем положении при установке их на путях, по которым разрешается пропуск только грузовых вагонов;</w:t>
      </w:r>
    </w:p>
    <w:p w:rsidR="00000000" w:rsidRDefault="00DA2590">
      <w:pPr>
        <w:ind w:firstLine="225"/>
        <w:jc w:val="both"/>
        <w:rPr>
          <w:rFonts w:ascii="Times New Roman" w:hAnsi="Times New Roman"/>
          <w:sz w:val="20"/>
        </w:rPr>
      </w:pPr>
      <w:r>
        <w:rPr>
          <w:rFonts w:ascii="Times New Roman" w:hAnsi="Times New Roman"/>
          <w:sz w:val="20"/>
        </w:rPr>
        <w:t>_______х_______ то же, при установке на путях, по которым возможен пропуск любого подвижного состава;</w:t>
      </w:r>
    </w:p>
    <w:p w:rsidR="00000000" w:rsidRDefault="00DA2590">
      <w:pPr>
        <w:ind w:firstLine="225"/>
        <w:jc w:val="both"/>
        <w:rPr>
          <w:rFonts w:ascii="Times New Roman" w:hAnsi="Times New Roman"/>
          <w:sz w:val="20"/>
        </w:rPr>
      </w:pPr>
      <w:r>
        <w:rPr>
          <w:rFonts w:ascii="Times New Roman" w:hAnsi="Times New Roman"/>
          <w:sz w:val="20"/>
        </w:rPr>
        <w:t>- - - - - - - - - очертание, допускаемое для находящихся в нерабочем положении подвагонных толкателей и других устройств для надвига вагонов, построенных до 1 января 1974 г.</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Черт.6</w: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2.6. Расстояние между осям</w:t>
      </w:r>
      <w:r>
        <w:rPr>
          <w:rFonts w:ascii="Times New Roman" w:hAnsi="Times New Roman"/>
          <w:sz w:val="20"/>
        </w:rPr>
        <w:t>и путей на перегонах двухпутных линий должно быть не менее 4100 мм. На трех- и четырехпутных линиях расстояние между осями второго и третьего пути должно быть не менее 5000 мм.</w:t>
      </w:r>
    </w:p>
    <w:p w:rsidR="00000000" w:rsidRDefault="00DA2590">
      <w:pPr>
        <w:ind w:firstLine="225"/>
        <w:jc w:val="both"/>
        <w:rPr>
          <w:rFonts w:ascii="Times New Roman" w:hAnsi="Times New Roman"/>
          <w:sz w:val="20"/>
        </w:rPr>
      </w:pPr>
      <w:r>
        <w:rPr>
          <w:rFonts w:ascii="Times New Roman" w:hAnsi="Times New Roman"/>
          <w:sz w:val="20"/>
        </w:rPr>
        <w:t>Расстояние между осями смежных путей вновь строящихся и реконструируемых станций принимают согласно справочному приложению 2.</w:t>
      </w:r>
    </w:p>
    <w:p w:rsidR="00000000" w:rsidRDefault="00DA2590">
      <w:pPr>
        <w:ind w:firstLine="225"/>
        <w:jc w:val="both"/>
        <w:rPr>
          <w:rFonts w:ascii="Times New Roman" w:hAnsi="Times New Roman"/>
          <w:sz w:val="20"/>
        </w:rPr>
      </w:pPr>
      <w:r>
        <w:rPr>
          <w:rFonts w:ascii="Times New Roman" w:hAnsi="Times New Roman"/>
          <w:sz w:val="20"/>
        </w:rPr>
        <w:t>Минимальные расстояния между осями смежных путей эксплуатируемых станций, допускаемые при введении подвижного состава габарита Тпр, следует принимать по нормам, установленным Министерством путей сообщения по с</w:t>
      </w:r>
      <w:r>
        <w:rPr>
          <w:rFonts w:ascii="Times New Roman" w:hAnsi="Times New Roman"/>
          <w:sz w:val="20"/>
        </w:rPr>
        <w:t>огласованию с отделом охраны труда ЦК профсоюза работников железнодорожного транспорта.</w:t>
      </w:r>
    </w:p>
    <w:p w:rsidR="00000000" w:rsidRDefault="00DA2590">
      <w:pPr>
        <w:ind w:firstLine="225"/>
        <w:jc w:val="both"/>
        <w:rPr>
          <w:rFonts w:ascii="Times New Roman" w:hAnsi="Times New Roman"/>
          <w:sz w:val="20"/>
        </w:rPr>
      </w:pPr>
      <w:r>
        <w:rPr>
          <w:rFonts w:ascii="Times New Roman" w:hAnsi="Times New Roman"/>
          <w:sz w:val="20"/>
        </w:rPr>
        <w:t xml:space="preserve">2.7. Размеры габаритов приближения строений и расстояния между осями путей даны для прямых участков пути и кривых радиусом более 4000 м. Для кривых участков пути радиусом 4000 м и менее размеры габаритов приближения строений и расстояния между осями путей должны увеличиваться из условия прохода двухосного вагона (принятого за расчетный) длиной 24 м с направляющей базой 17 м с той же степенью безопасности движения, что и </w:t>
      </w:r>
      <w:r>
        <w:rPr>
          <w:rFonts w:ascii="Times New Roman" w:hAnsi="Times New Roman"/>
          <w:sz w:val="20"/>
        </w:rPr>
        <w:t>на прямых участках пути, с учетом максимально возможных скоростей движения поездов на перспективу.</w:t>
      </w:r>
    </w:p>
    <w:p w:rsidR="00000000" w:rsidRDefault="00DA2590">
      <w:pPr>
        <w:ind w:firstLine="225"/>
        <w:jc w:val="both"/>
        <w:rPr>
          <w:rFonts w:ascii="Times New Roman" w:hAnsi="Times New Roman"/>
          <w:sz w:val="20"/>
        </w:rPr>
      </w:pPr>
      <w:r>
        <w:rPr>
          <w:rFonts w:ascii="Times New Roman" w:hAnsi="Times New Roman"/>
          <w:sz w:val="20"/>
        </w:rPr>
        <w:t>Нормы увеличения габаритов приближения строений и расстояний между осями путей в кривых участках пути устанавливаются Инструкцией по применению габаритов приближения строений и подвижного состава.</w:t>
      </w:r>
    </w:p>
    <w:p w:rsidR="00000000" w:rsidRDefault="00DA2590">
      <w:pPr>
        <w:ind w:firstLine="225"/>
        <w:jc w:val="both"/>
        <w:rPr>
          <w:rFonts w:ascii="Times New Roman" w:hAnsi="Times New Roman"/>
          <w:sz w:val="20"/>
        </w:rPr>
      </w:pPr>
      <w:r>
        <w:rPr>
          <w:rFonts w:ascii="Times New Roman" w:hAnsi="Times New Roman"/>
          <w:sz w:val="20"/>
        </w:rPr>
        <w:t>2.8. Размеры габарита приближения строений для кривых участков пути следует считать:</w:t>
      </w:r>
    </w:p>
    <w:p w:rsidR="00000000" w:rsidRDefault="00DA2590">
      <w:pPr>
        <w:ind w:firstLine="225"/>
        <w:jc w:val="both"/>
        <w:rPr>
          <w:rFonts w:ascii="Times New Roman" w:hAnsi="Times New Roman"/>
          <w:sz w:val="20"/>
        </w:rPr>
      </w:pPr>
      <w:r>
        <w:rPr>
          <w:rFonts w:ascii="Times New Roman" w:hAnsi="Times New Roman"/>
          <w:sz w:val="20"/>
        </w:rPr>
        <w:t>горизонтальные - от вертикальной линии, проходящей внутри колеи на расстоянии 760 (762) мм от рабочей грани головки ближайшего к со</w:t>
      </w:r>
      <w:r>
        <w:rPr>
          <w:rFonts w:ascii="Times New Roman" w:hAnsi="Times New Roman"/>
          <w:sz w:val="20"/>
        </w:rPr>
        <w:t>оружению или устройству рельса;</w:t>
      </w:r>
    </w:p>
    <w:p w:rsidR="00000000" w:rsidRDefault="00DA2590">
      <w:pPr>
        <w:ind w:firstLine="225"/>
        <w:jc w:val="both"/>
        <w:rPr>
          <w:rFonts w:ascii="Times New Roman" w:hAnsi="Times New Roman"/>
          <w:sz w:val="20"/>
        </w:rPr>
      </w:pPr>
      <w:r>
        <w:rPr>
          <w:rFonts w:ascii="Times New Roman" w:hAnsi="Times New Roman"/>
          <w:sz w:val="20"/>
        </w:rPr>
        <w:t>вертикальные - от уровня верха головки внутреннего рельса.</w:t>
      </w:r>
    </w:p>
    <w:p w:rsidR="00000000" w:rsidRDefault="00DA2590">
      <w:pPr>
        <w:ind w:firstLine="225"/>
        <w:jc w:val="both"/>
        <w:rPr>
          <w:rFonts w:ascii="Times New Roman" w:hAnsi="Times New Roman"/>
          <w:sz w:val="20"/>
        </w:rPr>
      </w:pPr>
      <w:r>
        <w:rPr>
          <w:rFonts w:ascii="Times New Roman" w:hAnsi="Times New Roman"/>
          <w:sz w:val="20"/>
        </w:rPr>
        <w:t xml:space="preserve">2.9. Размеры габаритов приближения строений С и Сп, очертания которых показаны на черт.1 и 2 сплошными линиями и на черт.2 линией ________оо_______, и расстояние между осями главных путей 4100 мм обеспечивают безопасность прохода подвижного состава и находящихся на нем обслуживающего персонала железнодорожного транспорта и пассажиров, соблюдающих установленные правила личной техники безопасности. Эти размеры в местах </w:t>
      </w:r>
      <w:r>
        <w:rPr>
          <w:rFonts w:ascii="Times New Roman" w:hAnsi="Times New Roman"/>
          <w:sz w:val="20"/>
        </w:rPr>
        <w:t>работы и передвижения обслуживающего персонала железнодорожного транспорта и работников промышленных и транспортных предприятий дополнительно увеличиваться до норм, при которых может быть обеспечена безопасность нахождения работников указанных категорий в пространстве между подвижным составом и сооружением или устройством или между подвижными составами, находящимися на смежных путях. Увеличенные размеры должны устанавливаться с учетом места расположения путей, их назначения и скорости движения по ним, специ</w:t>
      </w:r>
      <w:r>
        <w:rPr>
          <w:rFonts w:ascii="Times New Roman" w:hAnsi="Times New Roman"/>
          <w:sz w:val="20"/>
        </w:rPr>
        <w:t>фики предприятия и составлять:</w:t>
      </w:r>
    </w:p>
    <w:p w:rsidR="00000000" w:rsidRDefault="00DA2590">
      <w:pPr>
        <w:ind w:firstLine="225"/>
        <w:jc w:val="both"/>
        <w:rPr>
          <w:rFonts w:ascii="Times New Roman" w:hAnsi="Times New Roman"/>
          <w:sz w:val="20"/>
        </w:rPr>
      </w:pPr>
      <w:r>
        <w:rPr>
          <w:rFonts w:ascii="Times New Roman" w:hAnsi="Times New Roman"/>
          <w:sz w:val="20"/>
        </w:rPr>
        <w:t>для сооружений и устройств - не менее 3100 мм от оси пути;</w:t>
      </w:r>
    </w:p>
    <w:p w:rsidR="00000000" w:rsidRDefault="00DA2590">
      <w:pPr>
        <w:ind w:firstLine="225"/>
        <w:jc w:val="both"/>
        <w:rPr>
          <w:rFonts w:ascii="Times New Roman" w:hAnsi="Times New Roman"/>
          <w:sz w:val="20"/>
        </w:rPr>
      </w:pPr>
      <w:r>
        <w:rPr>
          <w:rFonts w:ascii="Times New Roman" w:hAnsi="Times New Roman"/>
          <w:sz w:val="20"/>
        </w:rPr>
        <w:t>для междупутий - согласно требованиям СНиП по проектированию железных дорог колеи 1520 мм.</w:t>
      </w:r>
    </w:p>
    <w:p w:rsidR="00000000" w:rsidRDefault="00DA2590">
      <w:pPr>
        <w:ind w:firstLine="225"/>
        <w:jc w:val="both"/>
        <w:rPr>
          <w:rFonts w:ascii="Times New Roman" w:hAnsi="Times New Roman"/>
          <w:sz w:val="20"/>
        </w:rPr>
      </w:pPr>
      <w:r>
        <w:rPr>
          <w:rFonts w:ascii="Times New Roman" w:hAnsi="Times New Roman"/>
          <w:sz w:val="20"/>
        </w:rPr>
        <w:t xml:space="preserve">Расстояния от оси путей, расположенных на территории промышленных и транспортных предприятий, по которым не осуществляется пропуск негабаритных грузов, до сооружений и устройств, находящихся в местах прохода обслуживающего персонала, допускается устанавливать исходя из учета в пространстве между этими сооружениями и устройствами </w:t>
      </w:r>
      <w:r>
        <w:rPr>
          <w:rFonts w:ascii="Times New Roman" w:hAnsi="Times New Roman"/>
          <w:sz w:val="20"/>
        </w:rPr>
        <w:t>и обращающимся подвижным составом зоны шириной не менее 850 мм.</w:t>
      </w:r>
    </w:p>
    <w:p w:rsidR="00000000" w:rsidRDefault="00DA2590">
      <w:pPr>
        <w:ind w:firstLine="225"/>
        <w:jc w:val="both"/>
        <w:rPr>
          <w:rFonts w:ascii="Times New Roman" w:hAnsi="Times New Roman"/>
          <w:sz w:val="20"/>
        </w:rPr>
      </w:pPr>
      <w:r>
        <w:rPr>
          <w:rFonts w:ascii="Times New Roman" w:hAnsi="Times New Roman"/>
          <w:sz w:val="20"/>
        </w:rPr>
        <w:t>2.10. На междупутьях перегонов, а также станций в пределах полезной длины путей для обеспечения условий механизации работ по текущему содержанию и ремонту пути (балластировке, очистке щебня, уборке снега и других работ) не должно располагаться ни одно сооружение или устройство, кроме допускаемых линией ______..______ габаритов С и Сп.</w:t>
      </w:r>
    </w:p>
    <w:p w:rsidR="00000000" w:rsidRDefault="00DA2590">
      <w:pPr>
        <w:ind w:firstLine="225"/>
        <w:jc w:val="both"/>
        <w:rPr>
          <w:rFonts w:ascii="Times New Roman" w:hAnsi="Times New Roman"/>
          <w:sz w:val="20"/>
        </w:rPr>
      </w:pPr>
      <w:r>
        <w:rPr>
          <w:rFonts w:ascii="Times New Roman" w:hAnsi="Times New Roman"/>
          <w:sz w:val="20"/>
        </w:rPr>
        <w:t>В случаях, когда на станциях с большим путевым развитием выполнение этого требования невозможно и возникает нео</w:t>
      </w:r>
      <w:r>
        <w:rPr>
          <w:rFonts w:ascii="Times New Roman" w:hAnsi="Times New Roman"/>
          <w:sz w:val="20"/>
        </w:rPr>
        <w:t xml:space="preserve">бходимость расположения на междупутьях отдельных, не отвечающих этому требованию устройств (опор, мачт, столбов, стеллажей, напольных устройств СЦБ и др.), они должны быть сконцентрированы на специальных, ограниченных по числу междупутьях с тем, чтобы обеспечивалась возможность механизации работ по текущему ремонту и содержанию остальных путей станции. Расстояния от таких устройств до оси каждого из смежных путей должны соответствовать размерам очертаний габаритов С и Сп, показанных на черт.1 и 2 сплошными </w:t>
      </w:r>
      <w:r>
        <w:rPr>
          <w:rFonts w:ascii="Times New Roman" w:hAnsi="Times New Roman"/>
          <w:sz w:val="20"/>
        </w:rPr>
        <w:t>линиями.</w:t>
      </w:r>
    </w:p>
    <w:p w:rsidR="00000000" w:rsidRDefault="00DA2590">
      <w:pPr>
        <w:ind w:firstLine="225"/>
        <w:jc w:val="both"/>
        <w:rPr>
          <w:rFonts w:ascii="Times New Roman" w:hAnsi="Times New Roman"/>
          <w:sz w:val="20"/>
        </w:rPr>
      </w:pPr>
      <w:r>
        <w:rPr>
          <w:rFonts w:ascii="Times New Roman" w:hAnsi="Times New Roman"/>
          <w:sz w:val="20"/>
        </w:rPr>
        <w:t>2.11. Расстояние от оси пути до внутреннего края промежуточных опор путепроводов и пешеходных мостов и до зданий постов, располагаемых на междупутьях станций, должно быть не менее 2450 мм.</w:t>
      </w:r>
    </w:p>
    <w:p w:rsidR="00000000" w:rsidRDefault="00DA2590">
      <w:pPr>
        <w:ind w:firstLine="225"/>
        <w:jc w:val="both"/>
        <w:rPr>
          <w:rFonts w:ascii="Times New Roman" w:hAnsi="Times New Roman"/>
          <w:sz w:val="20"/>
        </w:rPr>
      </w:pPr>
      <w:r>
        <w:rPr>
          <w:rFonts w:ascii="Times New Roman" w:hAnsi="Times New Roman"/>
          <w:sz w:val="20"/>
        </w:rPr>
        <w:t>2.12. При установке технологических устройств на междупутьях путей промышленных и транспортных предприятий, по которым не осуществляется пропуск негабаритных грузов, расстояния до частей этих устройств от оси каждого смежного пути допускается принимать в соответствии с линией _______ооо_______ габарита Сп (см. че</w:t>
      </w:r>
      <w:r>
        <w:rPr>
          <w:rFonts w:ascii="Times New Roman" w:hAnsi="Times New Roman"/>
          <w:sz w:val="20"/>
        </w:rPr>
        <w:t>рт.2).</w:t>
      </w:r>
    </w:p>
    <w:p w:rsidR="00000000" w:rsidRDefault="00DA2590">
      <w:pPr>
        <w:ind w:firstLine="225"/>
        <w:jc w:val="both"/>
        <w:rPr>
          <w:rFonts w:ascii="Times New Roman" w:hAnsi="Times New Roman"/>
          <w:sz w:val="20"/>
        </w:rPr>
      </w:pPr>
      <w:r>
        <w:rPr>
          <w:rFonts w:ascii="Times New Roman" w:hAnsi="Times New Roman"/>
          <w:sz w:val="20"/>
        </w:rPr>
        <w:t>2.13. В пределах всего горба сортировочной горки на расстоянии до 1920 мм от оси пути не должно быть никаких сооружений и устройств, возвышающихся над уровнем верха головок рельсов.</w:t>
      </w:r>
    </w:p>
    <w:p w:rsidR="00000000" w:rsidRDefault="00DA2590">
      <w:pPr>
        <w:ind w:firstLine="225"/>
        <w:jc w:val="both"/>
        <w:rPr>
          <w:rFonts w:ascii="Times New Roman" w:hAnsi="Times New Roman"/>
          <w:sz w:val="20"/>
        </w:rPr>
      </w:pPr>
      <w:r>
        <w:rPr>
          <w:rFonts w:ascii="Times New Roman" w:hAnsi="Times New Roman"/>
          <w:sz w:val="20"/>
        </w:rPr>
        <w:t>2.14. Установленные настоящим стандартом вертикальные размеры габаритов приближения строений должны соблюдаться в течение всего периода эксплуатации каждого сооружения и устройства. Поэтому строительные размеры сооружений и устройств по высоте должны назначаться с учетом возможного изменения уровня головок рельсов: пониже</w:t>
      </w:r>
      <w:r>
        <w:rPr>
          <w:rFonts w:ascii="Times New Roman" w:hAnsi="Times New Roman"/>
          <w:sz w:val="20"/>
        </w:rPr>
        <w:t>ния - вследствие износа рельсов, повышения - вследствие укладки более высоких типов рельсов, перехода на щебеночный балласт и др.</w:t>
      </w: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3. ГАБАРИТЫ ПОДВИЖНОГО СОСТАВА</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3.1. Верхние очертания габаритов Т, Тц, Тпр, 1-Т.</w:t>
      </w:r>
    </w:p>
    <w:p w:rsidR="00000000" w:rsidRDefault="00DA2590">
      <w:pPr>
        <w:ind w:firstLine="225"/>
        <w:jc w:val="both"/>
        <w:rPr>
          <w:rFonts w:ascii="Times New Roman" w:hAnsi="Times New Roman"/>
          <w:sz w:val="20"/>
        </w:rPr>
      </w:pPr>
      <w:r>
        <w:rPr>
          <w:rFonts w:ascii="Times New Roman" w:hAnsi="Times New Roman"/>
          <w:sz w:val="20"/>
        </w:rPr>
        <w:t>3.1.1. Верхнее очертание габарита подвижного состава Т должно соответствовать указанному на черт.7.</w:t>
      </w:r>
    </w:p>
    <w:p w:rsidR="00000000" w:rsidRDefault="00DA2590">
      <w:pPr>
        <w:ind w:firstLine="225"/>
        <w:jc w:val="both"/>
        <w:rPr>
          <w:rFonts w:ascii="Times New Roman" w:hAnsi="Times New Roman"/>
          <w:sz w:val="20"/>
        </w:rPr>
      </w:pPr>
      <w:r>
        <w:rPr>
          <w:rFonts w:ascii="Times New Roman" w:hAnsi="Times New Roman"/>
          <w:sz w:val="20"/>
        </w:rPr>
        <w:t xml:space="preserve">3.1.2. На участках намечаемой эксплуатации подвижного состава, построенного с полным использованием ширины габарита Т в интервале по высоте между точками 8 и 10, не должно быть ни одного сооружения, </w:t>
      </w:r>
      <w:r>
        <w:rPr>
          <w:rFonts w:ascii="Times New Roman" w:hAnsi="Times New Roman"/>
          <w:sz w:val="20"/>
        </w:rPr>
        <w:t>не отвечающего габариту приближения строений С для станций в пределах его точек 5-6 (см.черт.1).</w:t>
      </w:r>
    </w:p>
    <w:p w:rsidR="00000000" w:rsidRDefault="00DA2590">
      <w:pPr>
        <w:ind w:firstLine="225"/>
        <w:jc w:val="both"/>
        <w:rPr>
          <w:rFonts w:ascii="Times New Roman" w:hAnsi="Times New Roman"/>
          <w:sz w:val="20"/>
        </w:rPr>
      </w:pPr>
      <w:r>
        <w:rPr>
          <w:rFonts w:ascii="Times New Roman" w:hAnsi="Times New Roman"/>
          <w:sz w:val="20"/>
        </w:rPr>
        <w:t>3.1.3. Строительная ширина подвижного состава, проектируемого по габариту Т в пределах интервала по высоте между точками 8 и 10, не должна быть более 3600 мм. Если по расчету согласно разд.4 она получается менее 3600 мм, то в качестве строительного размера следует принимать расчетный.</w:t>
      </w:r>
    </w:p>
    <w:p w:rsidR="00000000" w:rsidRDefault="00DA2590">
      <w:pPr>
        <w:ind w:firstLine="225"/>
        <w:jc w:val="both"/>
        <w:rPr>
          <w:rFonts w:ascii="Times New Roman" w:hAnsi="Times New Roman"/>
          <w:sz w:val="20"/>
        </w:rPr>
      </w:pPr>
      <w:r>
        <w:rPr>
          <w:rFonts w:ascii="Times New Roman" w:hAnsi="Times New Roman"/>
          <w:sz w:val="20"/>
        </w:rPr>
        <w:t>3.1.4. Верхнее очертание габарита подвижного состава Тц должно соответствовать указанному на черт.8.</w:t>
      </w: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Габарит Т</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Верхнее очертани</w:t>
      </w:r>
      <w:r>
        <w:rPr>
          <w:rFonts w:ascii="Times New Roman" w:hAnsi="Times New Roman"/>
          <w:sz w:val="20"/>
        </w:rPr>
        <w:t xml:space="preserve">е габарита </w:t>
      </w:r>
    </w:p>
    <w:p w:rsidR="00000000" w:rsidRDefault="00DA2590">
      <w:pPr>
        <w:pStyle w:val="Heading"/>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55" type="#_x0000_t75" style="width:366pt;height:331.5pt">
            <v:imagedata r:id="rId27" o:title=""/>
          </v:shape>
        </w:pic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 . . . . . . . . .  только для сигнальных устройств;</w:t>
      </w:r>
    </w:p>
    <w:p w:rsidR="00000000" w:rsidRDefault="00DA2590">
      <w:pPr>
        <w:ind w:firstLine="225"/>
        <w:jc w:val="both"/>
        <w:rPr>
          <w:rFonts w:ascii="Times New Roman" w:hAnsi="Times New Roman"/>
          <w:sz w:val="20"/>
        </w:rPr>
      </w:pPr>
      <w:r>
        <w:rPr>
          <w:rFonts w:ascii="Times New Roman" w:hAnsi="Times New Roman"/>
          <w:sz w:val="20"/>
        </w:rPr>
        <w:t>_____.____ для выступающих частей: поручней, подлокотников, козырьков для стока воды, параванов и др. В открытом положении параваны должны вписываться в очертание для сигнальных устройств;</w:t>
      </w:r>
    </w:p>
    <w:p w:rsidR="00000000" w:rsidRDefault="00DA2590">
      <w:pPr>
        <w:ind w:firstLine="225"/>
        <w:jc w:val="both"/>
        <w:rPr>
          <w:rFonts w:ascii="Times New Roman" w:hAnsi="Times New Roman"/>
          <w:sz w:val="20"/>
        </w:rPr>
      </w:pPr>
      <w:r>
        <w:rPr>
          <w:rFonts w:ascii="Times New Roman" w:hAnsi="Times New Roman"/>
          <w:sz w:val="20"/>
        </w:rPr>
        <w:t>- - - - - - - - см. п.3.8.</w:t>
      </w:r>
    </w:p>
    <w:p w:rsidR="00000000" w:rsidRDefault="00DA2590">
      <w:pPr>
        <w:jc w:val="center"/>
        <w:rPr>
          <w:rFonts w:ascii="Times New Roman" w:hAnsi="Times New Roman"/>
          <w:sz w:val="20"/>
        </w:rPr>
      </w:pPr>
      <w:r>
        <w:rPr>
          <w:rFonts w:ascii="Times New Roman" w:hAnsi="Times New Roman"/>
          <w:sz w:val="20"/>
        </w:rPr>
        <w:t>Черт.7</w: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3.1.5. В интервале по высоте 5200 до 5300 мм подвижной состав, проектируемый по габариту Тц, должен вписываться в очертание габарита подвижного состава 1-Т на этой высоте, показанное на черт.10 сплошными линиями.</w:t>
      </w:r>
    </w:p>
    <w:p w:rsidR="00000000" w:rsidRDefault="00DA2590">
      <w:pPr>
        <w:ind w:firstLine="225"/>
        <w:jc w:val="both"/>
        <w:rPr>
          <w:rFonts w:ascii="Times New Roman" w:hAnsi="Times New Roman"/>
          <w:sz w:val="20"/>
        </w:rPr>
      </w:pPr>
      <w:r>
        <w:rPr>
          <w:rFonts w:ascii="Times New Roman" w:hAnsi="Times New Roman"/>
          <w:sz w:val="20"/>
        </w:rPr>
        <w:t>3.1.6</w:t>
      </w:r>
      <w:r>
        <w:rPr>
          <w:rFonts w:ascii="Times New Roman" w:hAnsi="Times New Roman"/>
          <w:sz w:val="20"/>
        </w:rPr>
        <w:t>. Верхнее очертание габарита подвижного состава Тпр должно соответствовать указанному на черт.9.</w:t>
      </w:r>
    </w:p>
    <w:p w:rsidR="00000000" w:rsidRDefault="00DA2590">
      <w:pPr>
        <w:ind w:firstLine="225"/>
        <w:jc w:val="both"/>
        <w:rPr>
          <w:rFonts w:ascii="Times New Roman" w:hAnsi="Times New Roman"/>
          <w:sz w:val="20"/>
        </w:rPr>
      </w:pPr>
      <w:r>
        <w:rPr>
          <w:rFonts w:ascii="Times New Roman" w:hAnsi="Times New Roman"/>
          <w:sz w:val="20"/>
        </w:rPr>
        <w:t>3.1.7. До переустройства соответствующих сооружений и устройств, не удовлетворяющих габариту Тпр, разрешается использовать полную ширину этого габарита для вписывания подвижного состава в пределах очертания, ограниченного сверху линией 3-3 (до высоты 4350 мм). Выше линии 3-3 подвижной состав должен вписываться в очертание габарита 1-Т, показанное на черт.10 сплошными линиями.</w:t>
      </w:r>
    </w:p>
    <w:p w:rsidR="00000000" w:rsidRDefault="00DA2590">
      <w:pPr>
        <w:ind w:firstLine="225"/>
        <w:jc w:val="both"/>
        <w:rPr>
          <w:rFonts w:ascii="Times New Roman" w:hAnsi="Times New Roman"/>
          <w:sz w:val="20"/>
        </w:rPr>
      </w:pPr>
      <w:r>
        <w:rPr>
          <w:rFonts w:ascii="Times New Roman" w:hAnsi="Times New Roman"/>
          <w:sz w:val="20"/>
        </w:rPr>
        <w:t>3.1.8. Верхнее очертание габарита по</w:t>
      </w:r>
      <w:r>
        <w:rPr>
          <w:rFonts w:ascii="Times New Roman" w:hAnsi="Times New Roman"/>
          <w:sz w:val="20"/>
        </w:rPr>
        <w:t>движного состава 1-Т должно соответствовать указанному на черт.10.</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Габарит Тц</w:t>
      </w:r>
    </w:p>
    <w:p w:rsidR="00000000" w:rsidRDefault="00DA2590">
      <w:pPr>
        <w:pStyle w:val="Heading"/>
        <w:jc w:val="center"/>
        <w:rPr>
          <w:rFonts w:ascii="Times New Roman" w:hAnsi="Times New Roman"/>
          <w:sz w:val="20"/>
        </w:rPr>
      </w:pPr>
      <w:r>
        <w:rPr>
          <w:rFonts w:ascii="Times New Roman" w:hAnsi="Times New Roman"/>
          <w:sz w:val="20"/>
        </w:rPr>
        <w:t>Верхнее очертание габарита</w:t>
      </w:r>
    </w:p>
    <w:p w:rsidR="00000000" w:rsidRDefault="00DA2590">
      <w:pPr>
        <w:jc w:val="center"/>
        <w:rPr>
          <w:rFonts w:ascii="Times New Roman" w:hAnsi="Times New Roman"/>
          <w:sz w:val="20"/>
        </w:rPr>
      </w:pPr>
      <w:r>
        <w:rPr>
          <w:rFonts w:ascii="Times New Roman" w:hAnsi="Times New Roman"/>
          <w:sz w:val="20"/>
        </w:rPr>
        <w:object w:dxaOrig="6525" w:dyaOrig="5580">
          <v:shape id="_x0000_i1056" type="#_x0000_t75" style="width:326.25pt;height:279pt" o:ole="">
            <v:imagedata r:id="rId28" o:title=""/>
          </v:shape>
          <o:OLEObject Type="Embed" ProgID="MSPhotoEd.3" ShapeID="_x0000_i1056" DrawAspect="Content" ObjectID="_1427197587" r:id="rId29"/>
        </w:object>
      </w:r>
    </w:p>
    <w:p w:rsidR="00000000" w:rsidRDefault="00DA2590">
      <w:pPr>
        <w:jc w:val="center"/>
        <w:rPr>
          <w:rFonts w:ascii="Times New Roman" w:hAnsi="Times New Roman"/>
          <w:sz w:val="20"/>
        </w:rPr>
      </w:pPr>
      <w:r>
        <w:rPr>
          <w:rFonts w:ascii="Times New Roman" w:hAnsi="Times New Roman"/>
          <w:sz w:val="20"/>
        </w:rPr>
        <w:t>Черт.8</w:t>
      </w:r>
    </w:p>
    <w:p w:rsidR="00000000" w:rsidRDefault="00DA2590">
      <w:pPr>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Габарит Тпр</w:t>
      </w:r>
    </w:p>
    <w:p w:rsidR="00000000" w:rsidRDefault="00DA2590">
      <w:pPr>
        <w:pStyle w:val="Heading"/>
        <w:jc w:val="center"/>
        <w:rPr>
          <w:rFonts w:ascii="Times New Roman" w:hAnsi="Times New Roman"/>
          <w:sz w:val="20"/>
        </w:rPr>
      </w:pPr>
      <w:r>
        <w:rPr>
          <w:rFonts w:ascii="Times New Roman" w:hAnsi="Times New Roman"/>
          <w:sz w:val="20"/>
        </w:rPr>
        <w:t xml:space="preserve">Верхнее очертание габарита </w:t>
      </w:r>
    </w:p>
    <w:p w:rsidR="00000000" w:rsidRDefault="00DA2590">
      <w:pPr>
        <w:jc w:val="center"/>
        <w:rPr>
          <w:rFonts w:ascii="Times New Roman" w:hAnsi="Times New Roman"/>
          <w:sz w:val="20"/>
        </w:rPr>
      </w:pPr>
      <w:r>
        <w:rPr>
          <w:rFonts w:ascii="Times New Roman" w:hAnsi="Times New Roman"/>
          <w:sz w:val="20"/>
        </w:rPr>
        <w:pict>
          <v:shape id="_x0000_i1057" type="#_x0000_t75" style="width:310.5pt;height:308.25pt">
            <v:imagedata r:id="rId30" o:title=""/>
          </v:shape>
        </w:pict>
      </w:r>
    </w:p>
    <w:p w:rsidR="00000000" w:rsidRDefault="00DA2590">
      <w:pPr>
        <w:ind w:firstLine="225"/>
        <w:jc w:val="both"/>
        <w:rPr>
          <w:rFonts w:ascii="Times New Roman" w:hAnsi="Times New Roman"/>
          <w:sz w:val="20"/>
        </w:rPr>
      </w:pPr>
      <w:r>
        <w:rPr>
          <w:rFonts w:ascii="Times New Roman" w:hAnsi="Times New Roman"/>
          <w:sz w:val="20"/>
        </w:rPr>
        <w:t>_______.______ для поручней;</w:t>
      </w:r>
    </w:p>
    <w:p w:rsidR="00000000" w:rsidRDefault="00DA2590">
      <w:pPr>
        <w:ind w:firstLine="225"/>
        <w:jc w:val="both"/>
        <w:rPr>
          <w:rFonts w:ascii="Times New Roman" w:hAnsi="Times New Roman"/>
          <w:sz w:val="20"/>
        </w:rPr>
      </w:pPr>
      <w:r>
        <w:rPr>
          <w:rFonts w:ascii="Times New Roman" w:hAnsi="Times New Roman"/>
          <w:sz w:val="20"/>
        </w:rPr>
        <w:t>- - - - - - - - - - - - - см. п.3.8.</w:t>
      </w:r>
    </w:p>
    <w:p w:rsidR="00000000" w:rsidRDefault="00DA2590">
      <w:pPr>
        <w:jc w:val="center"/>
        <w:rPr>
          <w:rFonts w:ascii="Times New Roman" w:hAnsi="Times New Roman"/>
          <w:sz w:val="20"/>
        </w:rPr>
      </w:pPr>
      <w:r>
        <w:rPr>
          <w:rFonts w:ascii="Times New Roman" w:hAnsi="Times New Roman"/>
          <w:sz w:val="20"/>
        </w:rPr>
        <w:t>Черт.9</w:t>
      </w:r>
    </w:p>
    <w:p w:rsidR="00000000" w:rsidRDefault="00DA2590">
      <w:pPr>
        <w:pStyle w:val="Heading"/>
        <w:jc w:val="center"/>
        <w:rPr>
          <w:rFonts w:ascii="Times New Roman" w:hAnsi="Times New Roman"/>
          <w:sz w:val="20"/>
        </w:rPr>
      </w:pPr>
      <w:r>
        <w:rPr>
          <w:rFonts w:ascii="Times New Roman" w:hAnsi="Times New Roman"/>
          <w:sz w:val="20"/>
        </w:rPr>
        <w:t>Габарит 1-Т</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Верхнее очертание габарита </w:t>
      </w:r>
    </w:p>
    <w:p w:rsidR="00000000" w:rsidRDefault="00DA2590">
      <w:pPr>
        <w:pStyle w:val="Heading"/>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58" type="#_x0000_t75" style="width:370.5pt;height:354.75pt">
            <v:imagedata r:id="rId31" o:title=""/>
          </v:shape>
        </w:pic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 - - - - - - - - только для сигнальных устройств;</w:t>
      </w:r>
    </w:p>
    <w:p w:rsidR="00000000" w:rsidRDefault="00DA2590">
      <w:pPr>
        <w:ind w:firstLine="225"/>
        <w:jc w:val="both"/>
        <w:rPr>
          <w:rFonts w:ascii="Times New Roman" w:hAnsi="Times New Roman"/>
          <w:sz w:val="20"/>
        </w:rPr>
      </w:pPr>
      <w:r>
        <w:rPr>
          <w:rFonts w:ascii="Times New Roman" w:hAnsi="Times New Roman"/>
          <w:sz w:val="20"/>
        </w:rPr>
        <w:t>_____.____ для выступающих частей: поручней, подлокотников, козырьков для стока воды, параванов и др. В открытом положении параваны должны вписываться в очертани</w:t>
      </w:r>
      <w:r>
        <w:rPr>
          <w:rFonts w:ascii="Times New Roman" w:hAnsi="Times New Roman"/>
          <w:sz w:val="20"/>
        </w:rPr>
        <w:t>е для сигнальных устройств;</w:t>
      </w:r>
    </w:p>
    <w:p w:rsidR="00000000" w:rsidRDefault="00DA2590">
      <w:pPr>
        <w:ind w:firstLine="225"/>
        <w:jc w:val="both"/>
        <w:rPr>
          <w:rFonts w:ascii="Times New Roman" w:hAnsi="Times New Roman"/>
          <w:sz w:val="20"/>
        </w:rPr>
      </w:pPr>
      <w:r>
        <w:rPr>
          <w:rFonts w:ascii="Times New Roman" w:hAnsi="Times New Roman"/>
          <w:sz w:val="20"/>
        </w:rPr>
        <w:t xml:space="preserve">_ _ _ _ _ _ см. п.3.8. </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Черт.10</w: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3.1.9. Строительная ширина подвижного состава, проектируемого по габариту 1-Т, в пределах интервала по высоте между точками 8 и 10, не должна быть более 3250 мм. Если по расчету согласно разд.4 она получается менее 3250 мм, то в качестве строительного размера принимается расчетный.</w:t>
      </w:r>
    </w:p>
    <w:p w:rsidR="00000000" w:rsidRDefault="00DA2590">
      <w:pPr>
        <w:ind w:firstLine="225"/>
        <w:jc w:val="both"/>
        <w:rPr>
          <w:rFonts w:ascii="Times New Roman" w:hAnsi="Times New Roman"/>
          <w:sz w:val="20"/>
        </w:rPr>
      </w:pPr>
      <w:r>
        <w:rPr>
          <w:rFonts w:ascii="Times New Roman" w:hAnsi="Times New Roman"/>
          <w:sz w:val="20"/>
        </w:rPr>
        <w:t>3.2. Нижние очертания габаритов Т, Тц, Тпр, 1-Т.</w:t>
      </w:r>
    </w:p>
    <w:p w:rsidR="00000000" w:rsidRDefault="00DA2590">
      <w:pPr>
        <w:ind w:firstLine="225"/>
        <w:jc w:val="both"/>
        <w:rPr>
          <w:rFonts w:ascii="Times New Roman" w:hAnsi="Times New Roman"/>
          <w:sz w:val="20"/>
        </w:rPr>
      </w:pPr>
      <w:r>
        <w:rPr>
          <w:rFonts w:ascii="Times New Roman" w:hAnsi="Times New Roman"/>
          <w:sz w:val="20"/>
        </w:rPr>
        <w:t>3.2.1. Нижние очертания габаритов подвижного состава Т, Тц, Тпр, 1-Т должны соответствовать указанным на черт.11.</w:t>
      </w:r>
    </w:p>
    <w:p w:rsidR="00000000" w:rsidRDefault="00DA2590">
      <w:pPr>
        <w:ind w:firstLine="450"/>
        <w:jc w:val="both"/>
        <w:rPr>
          <w:rFonts w:ascii="Times New Roman" w:hAnsi="Times New Roman"/>
          <w:sz w:val="20"/>
        </w:rPr>
      </w:pPr>
    </w:p>
    <w:p w:rsidR="00000000" w:rsidRDefault="00DA2590">
      <w:pPr>
        <w:ind w:firstLine="450"/>
        <w:jc w:val="both"/>
        <w:rPr>
          <w:rFonts w:ascii="Times New Roman" w:hAnsi="Times New Roman"/>
          <w:sz w:val="20"/>
        </w:rPr>
      </w:pPr>
    </w:p>
    <w:p w:rsidR="00000000" w:rsidRDefault="00DA2590">
      <w:pPr>
        <w:ind w:firstLine="450"/>
        <w:jc w:val="both"/>
        <w:rPr>
          <w:rFonts w:ascii="Times New Roman" w:hAnsi="Times New Roman"/>
          <w:sz w:val="20"/>
        </w:rPr>
      </w:pPr>
    </w:p>
    <w:p w:rsidR="00000000" w:rsidRDefault="00DA2590">
      <w:pPr>
        <w:ind w:firstLine="450"/>
        <w:jc w:val="both"/>
        <w:rPr>
          <w:rFonts w:ascii="Times New Roman" w:hAnsi="Times New Roman"/>
          <w:sz w:val="20"/>
        </w:rPr>
      </w:pPr>
    </w:p>
    <w:p w:rsidR="00000000" w:rsidRDefault="00DA2590">
      <w:pPr>
        <w:ind w:firstLine="450"/>
        <w:jc w:val="both"/>
        <w:rPr>
          <w:rFonts w:ascii="Times New Roman" w:hAnsi="Times New Roman"/>
          <w:sz w:val="20"/>
        </w:rPr>
      </w:pPr>
    </w:p>
    <w:p w:rsidR="00000000" w:rsidRDefault="00DA2590">
      <w:pPr>
        <w:ind w:firstLine="450"/>
        <w:jc w:val="both"/>
        <w:rPr>
          <w:rFonts w:ascii="Times New Roman" w:hAnsi="Times New Roman"/>
          <w:sz w:val="20"/>
        </w:rPr>
      </w:pPr>
    </w:p>
    <w:p w:rsidR="00000000" w:rsidRDefault="00DA2590">
      <w:pPr>
        <w:ind w:firstLine="450"/>
        <w:jc w:val="both"/>
        <w:rPr>
          <w:rFonts w:ascii="Times New Roman" w:hAnsi="Times New Roman"/>
          <w:sz w:val="20"/>
        </w:rPr>
      </w:pPr>
    </w:p>
    <w:p w:rsidR="00000000" w:rsidRDefault="00DA2590">
      <w:pPr>
        <w:ind w:firstLine="450"/>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а) Для подвижного состава, проходящего по всем путям железных дорог Союза ССР колеи 1520 (1524) мм, за исключением путей сортировочных горок, оборудованных вагонными замедлителями.</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59" type="#_x0000_t75" style="width:423pt;height:155.25pt">
            <v:imagedata r:id="rId32" o:title=""/>
          </v:shape>
        </w:pic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б) Для подвижного состава, проходящего по всем путям железных дорог Союза ССР колеи 1520 (1524) мм, включая пути сортировочных горок, оборудованные вагонными замедлителями при нерабочем (отторможенном) их положении.</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60" type="#_x0000_t75" style="width:423pt;height:167.25pt">
            <v:imagedata r:id="rId33" o:title=""/>
          </v:shape>
        </w:pic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в) Для подвижного состава, проходящего по всем путям железных дорог Союза ССР колеи 1520 (1524) мм, вкл</w:t>
      </w:r>
      <w:r>
        <w:rPr>
          <w:rFonts w:ascii="Times New Roman" w:hAnsi="Times New Roman"/>
          <w:sz w:val="20"/>
        </w:rPr>
        <w:t>ючая пути сортировочных горок, оборудованные вагонными замедлителями при любом их положении.</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61" type="#_x0000_t75" style="width:415.5pt;height:195pt">
            <v:imagedata r:id="rId34" o:title=""/>
          </v:shape>
        </w:pic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г) Для подвижного состава, проходящего по всем путям железных дорог Союза ССР колеи 1520 (1524) мм, включая пути сортировочных горок, оборудованные вагонными замедлителями при любом их положении, и пути, оборудованные устройством для надвига вагонов (см. черт.6).</w:t>
      </w:r>
    </w:p>
    <w:p w:rsidR="00000000" w:rsidRDefault="00DA2590">
      <w:pPr>
        <w:jc w:val="center"/>
        <w:rPr>
          <w:rFonts w:ascii="Times New Roman" w:hAnsi="Times New Roman"/>
          <w:sz w:val="20"/>
        </w:rPr>
      </w:pPr>
      <w:r>
        <w:object w:dxaOrig="9000" w:dyaOrig="3945">
          <v:shape id="_x0000_i1062" type="#_x0000_t75" style="width:415.5pt;height:182.25pt" o:ole="">
            <v:imagedata r:id="rId35" o:title=""/>
          </v:shape>
          <o:OLEObject Type="Embed" ProgID="WangImage.Document" ShapeID="_x0000_i1062" DrawAspect="Content" ObjectID="_1427197588" r:id="rId36"/>
        </w:object>
      </w:r>
    </w:p>
    <w:p w:rsidR="00000000" w:rsidRDefault="00DA2590">
      <w:pPr>
        <w:ind w:firstLine="225"/>
        <w:jc w:val="both"/>
        <w:rPr>
          <w:rFonts w:ascii="Times New Roman" w:hAnsi="Times New Roman"/>
          <w:sz w:val="20"/>
        </w:rPr>
      </w:pPr>
      <w:r>
        <w:rPr>
          <w:rFonts w:ascii="Times New Roman" w:hAnsi="Times New Roman"/>
          <w:sz w:val="20"/>
        </w:rPr>
        <w:t>_____________ для обрессоренных частей кузова;</w:t>
      </w:r>
    </w:p>
    <w:p w:rsidR="00000000" w:rsidRDefault="00DA2590">
      <w:pPr>
        <w:ind w:firstLine="225"/>
        <w:jc w:val="both"/>
        <w:rPr>
          <w:rFonts w:ascii="Times New Roman" w:hAnsi="Times New Roman"/>
          <w:sz w:val="20"/>
        </w:rPr>
      </w:pPr>
      <w:r>
        <w:rPr>
          <w:rFonts w:ascii="Times New Roman" w:hAnsi="Times New Roman"/>
          <w:sz w:val="20"/>
        </w:rPr>
        <w:t>- - - - - - - - - - - для обрессоренной рамы тележки и укрепленных на не</w:t>
      </w:r>
      <w:r>
        <w:rPr>
          <w:rFonts w:ascii="Times New Roman" w:hAnsi="Times New Roman"/>
          <w:sz w:val="20"/>
        </w:rPr>
        <w:t>й частей;</w:t>
      </w:r>
    </w:p>
    <w:p w:rsidR="00000000" w:rsidRDefault="00DA2590">
      <w:pPr>
        <w:ind w:firstLine="225"/>
        <w:jc w:val="both"/>
        <w:rPr>
          <w:rFonts w:ascii="Times New Roman" w:hAnsi="Times New Roman"/>
          <w:sz w:val="20"/>
        </w:rPr>
      </w:pPr>
      <w:r>
        <w:rPr>
          <w:rFonts w:ascii="Times New Roman" w:hAnsi="Times New Roman"/>
          <w:sz w:val="20"/>
        </w:rPr>
        <w:t>_____х_____ для необрессоренных частей.</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 xml:space="preserve">Черт.11 </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Примечания:</w:t>
      </w:r>
    </w:p>
    <w:p w:rsidR="00000000" w:rsidRDefault="00DA2590">
      <w:pPr>
        <w:ind w:firstLine="225"/>
        <w:jc w:val="both"/>
        <w:rPr>
          <w:rFonts w:ascii="Times New Roman" w:hAnsi="Times New Roman"/>
          <w:sz w:val="20"/>
        </w:rPr>
      </w:pPr>
      <w:r>
        <w:rPr>
          <w:rFonts w:ascii="Times New Roman" w:hAnsi="Times New Roman"/>
          <w:sz w:val="20"/>
        </w:rPr>
        <w:t>1. Размеры по вертикали, показанные в скобках, принимаются только для пассажирских (кроме почтовых, багажных и двухэтажных с куполом для обозрения) вагонов, в том числе вагонов электропоездов и дизель-поездов.</w:t>
      </w:r>
    </w:p>
    <w:p w:rsidR="00000000" w:rsidRDefault="00DA2590">
      <w:pPr>
        <w:ind w:firstLine="225"/>
        <w:jc w:val="both"/>
        <w:rPr>
          <w:rFonts w:ascii="Times New Roman" w:hAnsi="Times New Roman"/>
          <w:sz w:val="20"/>
        </w:rPr>
      </w:pPr>
      <w:r>
        <w:rPr>
          <w:rFonts w:ascii="Times New Roman" w:hAnsi="Times New Roman"/>
          <w:sz w:val="20"/>
        </w:rPr>
        <w:t>2. Углубление по линии 24-25-26 на черт.11в и по линии 22-23-24 на черт.11г допускается только для предохранительных скоб тормозных тяг.</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3.2.2. Высоту точек 10 и 11, приведенных на черт.11, допускается уменьшить на 60 мм (и прин</w:t>
      </w:r>
      <w:r>
        <w:rPr>
          <w:rFonts w:ascii="Times New Roman" w:hAnsi="Times New Roman"/>
          <w:sz w:val="20"/>
        </w:rPr>
        <w:t>ять, таким образом, на одном уровне с точкой 12) для подвижного состава габарита Т, предназначенного к эксплуатации на линиях, где высота низких платформ и других, расположенных в этих местах, устройств понижена до 200 мм.</w:t>
      </w:r>
    </w:p>
    <w:p w:rsidR="00000000" w:rsidRDefault="00DA2590">
      <w:pPr>
        <w:ind w:firstLine="225"/>
        <w:jc w:val="both"/>
        <w:rPr>
          <w:rFonts w:ascii="Times New Roman" w:hAnsi="Times New Roman"/>
          <w:sz w:val="20"/>
        </w:rPr>
      </w:pPr>
      <w:r>
        <w:rPr>
          <w:rFonts w:ascii="Times New Roman" w:hAnsi="Times New Roman"/>
          <w:sz w:val="20"/>
        </w:rPr>
        <w:t>3.2.3. Горизонтальное расстояние от оси пути до точек 11-12-13 (черт.11) допускается принимать равным 1700 мм для подвижного состава габаритов Т и 1-Т, предназначенного к эксплуатации на линиях, сооружения и устройства которых приведены в нижней части в полное соответствие с габаритом при</w:t>
      </w:r>
      <w:r>
        <w:rPr>
          <w:rFonts w:ascii="Times New Roman" w:hAnsi="Times New Roman"/>
          <w:sz w:val="20"/>
        </w:rPr>
        <w:t>ближения строений С для станций.</w:t>
      </w:r>
    </w:p>
    <w:p w:rsidR="00000000" w:rsidRDefault="00DA2590">
      <w:pPr>
        <w:ind w:firstLine="225"/>
        <w:jc w:val="both"/>
        <w:rPr>
          <w:rFonts w:ascii="Times New Roman" w:hAnsi="Times New Roman"/>
          <w:sz w:val="20"/>
        </w:rPr>
      </w:pPr>
      <w:r>
        <w:rPr>
          <w:rFonts w:ascii="Times New Roman" w:hAnsi="Times New Roman"/>
          <w:sz w:val="20"/>
        </w:rPr>
        <w:t>3.3. Верхние очертания габаритов 1-ВМ, 0-ВМ, 02-ВМ</w:t>
      </w:r>
    </w:p>
    <w:p w:rsidR="00000000" w:rsidRDefault="00DA2590">
      <w:pPr>
        <w:ind w:firstLine="225"/>
        <w:jc w:val="both"/>
        <w:rPr>
          <w:rFonts w:ascii="Times New Roman" w:hAnsi="Times New Roman"/>
          <w:sz w:val="20"/>
        </w:rPr>
      </w:pPr>
      <w:r>
        <w:rPr>
          <w:rFonts w:ascii="Times New Roman" w:hAnsi="Times New Roman"/>
          <w:sz w:val="20"/>
        </w:rPr>
        <w:t>3.3.1. Верхнее очертание габарита подвижного состава 1-ВМ должно соответствовать указанному на черт.12.</w:t>
      </w:r>
    </w:p>
    <w:p w:rsidR="00000000" w:rsidRDefault="00DA2590">
      <w:pPr>
        <w:ind w:firstLine="225"/>
        <w:jc w:val="both"/>
        <w:rPr>
          <w:rFonts w:ascii="Times New Roman" w:hAnsi="Times New Roman"/>
          <w:sz w:val="20"/>
        </w:rPr>
      </w:pPr>
      <w:r>
        <w:rPr>
          <w:rFonts w:ascii="Times New Roman" w:hAnsi="Times New Roman"/>
          <w:sz w:val="20"/>
        </w:rPr>
        <w:t>3.3.2. Строительная ширина подвижного состава в интервале по высоте между точками 10 и 11 не должна быть более 3250 мм.</w:t>
      </w:r>
    </w:p>
    <w:p w:rsidR="00000000" w:rsidRDefault="00DA2590">
      <w:pPr>
        <w:ind w:firstLine="225"/>
        <w:jc w:val="both"/>
        <w:rPr>
          <w:rFonts w:ascii="Times New Roman" w:hAnsi="Times New Roman"/>
          <w:sz w:val="20"/>
        </w:rPr>
      </w:pPr>
      <w:r>
        <w:rPr>
          <w:rFonts w:ascii="Times New Roman" w:hAnsi="Times New Roman"/>
          <w:sz w:val="20"/>
        </w:rPr>
        <w:t>3.3.3. Выступающие части (поручни, подлокотники, козырьки для стока воды, параваны и др.) для подвижного состава, предназначенного к эксплуатации в пределах только железных дорог колеи 1520 (1524) мм, раз</w:t>
      </w:r>
      <w:r>
        <w:rPr>
          <w:rFonts w:ascii="Times New Roman" w:hAnsi="Times New Roman"/>
          <w:sz w:val="20"/>
        </w:rPr>
        <w:t>решается вписывать в габарит 1-ВМ с учетом дополнительной наклонной линии, имеющей расстояние от оси пути: 1700 мм - на высоте 3850 мм (точка 4); 1800 мм -  на высоте 1160 мм (точка 9).</w:t>
      </w:r>
    </w:p>
    <w:p w:rsidR="00000000" w:rsidRDefault="00DA2590">
      <w:pPr>
        <w:ind w:firstLine="225"/>
        <w:jc w:val="both"/>
        <w:rPr>
          <w:rFonts w:ascii="Times New Roman" w:hAnsi="Times New Roman"/>
          <w:sz w:val="20"/>
        </w:rPr>
      </w:pPr>
      <w:r>
        <w:rPr>
          <w:rFonts w:ascii="Times New Roman" w:hAnsi="Times New Roman"/>
          <w:sz w:val="20"/>
        </w:rPr>
        <w:t>3.3.4. Верхнее очертание габарита подвижного состава 0-ВМ должно соответствовать указанному на черт.13.</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Габарит 1-ВМ</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Верхнее очертание габарита</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63" type="#_x0000_t75" style="width:355.5pt;height:294.75pt">
            <v:imagedata r:id="rId37" o:title=""/>
          </v:shape>
        </w:pi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 . . . только для сигнальных устройств.</w:t>
      </w:r>
    </w:p>
    <w:p w:rsidR="00000000" w:rsidRDefault="00DA2590">
      <w:pPr>
        <w:jc w:val="center"/>
        <w:rPr>
          <w:rFonts w:ascii="Times New Roman" w:hAnsi="Times New Roman"/>
          <w:sz w:val="20"/>
        </w:rPr>
      </w:pPr>
      <w:r>
        <w:rPr>
          <w:rFonts w:ascii="Times New Roman" w:hAnsi="Times New Roman"/>
          <w:sz w:val="20"/>
        </w:rPr>
        <w:t>Черт.12.</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rPr>
      </w:pPr>
      <w:r>
        <w:rPr>
          <w:rFonts w:ascii="Times New Roman" w:hAnsi="Times New Roman"/>
        </w:rPr>
        <w:t>Примечание. Размеры, показанные в виде дроби, означают: в числителе - размеры, которым должны удовлетворять все вновь ст</w:t>
      </w:r>
      <w:r>
        <w:rPr>
          <w:rFonts w:ascii="Times New Roman" w:hAnsi="Times New Roman"/>
        </w:rPr>
        <w:t>роящиеся вагоны, предназначенные для международного сообщения, а также ранее построенные вагоны при следовании по железным дорогам НРБ, ВНР, ГДР, ПНР, СРР и ЧССР;</w:t>
      </w:r>
    </w:p>
    <w:p w:rsidR="00000000" w:rsidRDefault="00DA2590">
      <w:pPr>
        <w:ind w:firstLine="225"/>
        <w:jc w:val="both"/>
        <w:rPr>
          <w:rFonts w:ascii="Times New Roman" w:hAnsi="Times New Roman"/>
        </w:rPr>
      </w:pPr>
      <w:r>
        <w:rPr>
          <w:rFonts w:ascii="Times New Roman" w:hAnsi="Times New Roman"/>
        </w:rPr>
        <w:t>в знаменателе - размеры для ранее построенных вагонов при обращении их в пределах железных дорог Союза ССР и МНР.</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Габарит 0-ВМ </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Верхнее очертание габарита </w:t>
      </w:r>
    </w:p>
    <w:p w:rsidR="00000000" w:rsidRDefault="00DA2590">
      <w:pPr>
        <w:jc w:val="center"/>
        <w:rPr>
          <w:rFonts w:ascii="Times New Roman" w:hAnsi="Times New Roman"/>
          <w:sz w:val="20"/>
        </w:rPr>
      </w:pPr>
      <w:r>
        <w:rPr>
          <w:rFonts w:ascii="Times New Roman" w:hAnsi="Times New Roman"/>
          <w:sz w:val="20"/>
        </w:rPr>
        <w:pict>
          <v:shape id="_x0000_i1064" type="#_x0000_t75" style="width:325.5pt;height:282.75pt">
            <v:imagedata r:id="rId38" o:title=""/>
          </v:shape>
        </w:pict>
      </w:r>
    </w:p>
    <w:p w:rsidR="00000000" w:rsidRDefault="00DA2590">
      <w:pPr>
        <w:ind w:firstLine="180"/>
        <w:jc w:val="both"/>
        <w:rPr>
          <w:rFonts w:ascii="Times New Roman" w:hAnsi="Times New Roman"/>
          <w:sz w:val="20"/>
        </w:rPr>
      </w:pPr>
      <w:r>
        <w:rPr>
          <w:rFonts w:ascii="Times New Roman" w:hAnsi="Times New Roman"/>
          <w:sz w:val="20"/>
        </w:rPr>
        <w:t>. . . . . . . только для сигнальных устройств;</w:t>
      </w:r>
    </w:p>
    <w:p w:rsidR="00000000" w:rsidRDefault="00DA2590">
      <w:pPr>
        <w:ind w:firstLine="225"/>
        <w:jc w:val="both"/>
        <w:rPr>
          <w:rFonts w:ascii="Times New Roman" w:hAnsi="Times New Roman"/>
          <w:sz w:val="20"/>
        </w:rPr>
      </w:pPr>
      <w:r>
        <w:rPr>
          <w:rFonts w:ascii="Times New Roman" w:hAnsi="Times New Roman"/>
          <w:sz w:val="20"/>
        </w:rPr>
        <w:t>___.___ уширение габарита, допускаемое только для вагонов, построенных до 1960 г.</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Черт.13.</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Примечание. Размеры, показанн</w:t>
      </w:r>
      <w:r>
        <w:rPr>
          <w:rFonts w:ascii="Times New Roman" w:hAnsi="Times New Roman"/>
          <w:sz w:val="20"/>
        </w:rPr>
        <w:t>ые в виде дроби, означают:</w:t>
      </w:r>
    </w:p>
    <w:p w:rsidR="00000000" w:rsidRDefault="00DA2590">
      <w:pPr>
        <w:ind w:firstLine="225"/>
        <w:jc w:val="both"/>
        <w:rPr>
          <w:rFonts w:ascii="Times New Roman" w:hAnsi="Times New Roman"/>
          <w:sz w:val="20"/>
        </w:rPr>
      </w:pPr>
      <w:r>
        <w:rPr>
          <w:rFonts w:ascii="Times New Roman" w:hAnsi="Times New Roman"/>
          <w:sz w:val="20"/>
        </w:rPr>
        <w:t>в числителе - размеры, которым должны удовлетворять все вновь строящиеся вагоны, предназначенные для международного сообщения, а также ранее построенные вагоны при следовании по железным дорогам НРБ, ВНР, ГДР, ПНР, СРР и ЧССР;</w:t>
      </w:r>
    </w:p>
    <w:p w:rsidR="00000000" w:rsidRDefault="00DA2590">
      <w:pPr>
        <w:ind w:firstLine="225"/>
        <w:jc w:val="both"/>
        <w:rPr>
          <w:rFonts w:ascii="Times New Roman" w:hAnsi="Times New Roman"/>
          <w:sz w:val="20"/>
        </w:rPr>
      </w:pPr>
      <w:r>
        <w:rPr>
          <w:rFonts w:ascii="Times New Roman" w:hAnsi="Times New Roman"/>
          <w:sz w:val="20"/>
        </w:rPr>
        <w:t>в знаменателе - размеры для ранее построенных вагонов при обращении их в пределах железных дорог Союза ССР и МНР.</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3.3.5. Верхнее очертание габарита подвижного состава 02-ВМ должно соответствовать указанному на черт.14.</w:t>
      </w:r>
    </w:p>
    <w:p w:rsidR="00000000" w:rsidRDefault="00DA2590">
      <w:pPr>
        <w:ind w:firstLine="225"/>
        <w:jc w:val="both"/>
        <w:rPr>
          <w:rFonts w:ascii="Times New Roman" w:hAnsi="Times New Roman"/>
          <w:sz w:val="20"/>
        </w:rPr>
      </w:pPr>
      <w:r>
        <w:rPr>
          <w:rFonts w:ascii="Times New Roman" w:hAnsi="Times New Roman"/>
          <w:sz w:val="20"/>
        </w:rPr>
        <w:t xml:space="preserve">3.4. Нижние очертания габаритов 1-ВМ, </w:t>
      </w:r>
      <w:r>
        <w:rPr>
          <w:rFonts w:ascii="Times New Roman" w:hAnsi="Times New Roman"/>
          <w:sz w:val="20"/>
        </w:rPr>
        <w:t>0-ВМ, 02-ВМ</w:t>
      </w:r>
    </w:p>
    <w:p w:rsidR="00000000" w:rsidRDefault="00DA2590">
      <w:pPr>
        <w:ind w:firstLine="225"/>
        <w:jc w:val="both"/>
        <w:rPr>
          <w:rFonts w:ascii="Times New Roman" w:hAnsi="Times New Roman"/>
          <w:sz w:val="20"/>
        </w:rPr>
      </w:pPr>
      <w:r>
        <w:rPr>
          <w:rFonts w:ascii="Times New Roman" w:hAnsi="Times New Roman"/>
          <w:sz w:val="20"/>
        </w:rPr>
        <w:t>3.4.1. Нижние очертания габаритов подвижного состава 1-ВМ, 0-ВМ, 02-ВМ должны соответствовать указанным на черт.15.</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Габарит 02-ВМ </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Верхнее очертание габарита </w:t>
      </w:r>
    </w:p>
    <w:p w:rsidR="00000000" w:rsidRDefault="00DA2590">
      <w:pPr>
        <w:pStyle w:val="Heading"/>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65" type="#_x0000_t75" style="width:276.75pt;height:266.25pt">
            <v:imagedata r:id="rId39" o:title=""/>
          </v:shape>
        </w:pict>
      </w:r>
    </w:p>
    <w:p w:rsidR="00000000" w:rsidRDefault="00DA2590">
      <w:pPr>
        <w:ind w:firstLine="450"/>
        <w:jc w:val="both"/>
        <w:rPr>
          <w:rFonts w:ascii="Times New Roman" w:hAnsi="Times New Roman"/>
          <w:sz w:val="20"/>
        </w:rPr>
      </w:pPr>
      <w:r>
        <w:rPr>
          <w:rFonts w:ascii="Times New Roman" w:hAnsi="Times New Roman"/>
          <w:sz w:val="20"/>
        </w:rPr>
        <w:t xml:space="preserve">. . . . . . . только для сигнальных устройств.     </w:t>
      </w:r>
    </w:p>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Черт.14.</w:t>
      </w:r>
    </w:p>
    <w:p w:rsidR="00000000" w:rsidRDefault="00DA2590">
      <w:pPr>
        <w:jc w:val="center"/>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а) Для подвижного состава, проходящего по путям железных дорог Союза ССР колеи 1520 (1524) мм и путям железных дорог - членов ОСЖД колеи 1435 мм, за исключением путей сортировочных горок, оборудованных вагонными замедлителями.</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66" type="#_x0000_t75" style="width:389.25pt;height:162pt">
            <v:imagedata r:id="rId40" o:title=""/>
          </v:shape>
        </w:pi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б) Для подвижного со</w:t>
      </w:r>
      <w:r>
        <w:rPr>
          <w:rFonts w:ascii="Times New Roman" w:hAnsi="Times New Roman"/>
          <w:sz w:val="20"/>
        </w:rPr>
        <w:t>става, проходящего по путям железных дорог Союза ССР колеи 1520 (1524) мм и путям железных дорог - членов ОСЖД колеи 1435 мм, включая пути сортировочных горок железных дорог Союза ССР, оборудованные вагонными замедлителями, при нерабочем (отторможенном) их положении.</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67" type="#_x0000_t75" style="width:419.25pt;height:183.75pt">
            <v:imagedata r:id="rId41" o:title=""/>
          </v:shape>
        </w:pi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в) Для подвижного состава, проходящего по путям железных дорог Союза ССР колеи 1520 (1524) мм и путям железных дорог - членов ОСЖД колеи 1435 мм, включая пути сортировочных горок железных дорог Союза ССР, оборудованные вагонными замедлителя</w:t>
      </w:r>
      <w:r>
        <w:rPr>
          <w:rFonts w:ascii="Times New Roman" w:hAnsi="Times New Roman"/>
          <w:sz w:val="20"/>
        </w:rPr>
        <w:t>ми при любом их положении.</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68" type="#_x0000_t75" style="width:422.25pt;height:207pt">
            <v:imagedata r:id="rId42" o:title=""/>
          </v:shape>
        </w:pi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г) Для подвижного состава, проходящего по путям железных дорог Союза ССР колеи 1520 (1524) мм и путям железных дорог - членов ОСЖД колеи 1435 мм, включая пути сортировочных горок, оборудованные на дорогах - членах ОСЖД колеи 1435 мм вагонными замедлителями нового типа (построенными по габариту, рекомендованному ОСЖД на перспективу), при любом их положении</w:t>
      </w:r>
    </w:p>
    <w:p w:rsidR="00000000" w:rsidRDefault="00DA2590">
      <w:pPr>
        <w:ind w:firstLine="225"/>
        <w:jc w:val="both"/>
        <w:rPr>
          <w:rFonts w:ascii="Times New Roman" w:hAnsi="Times New Roman"/>
          <w:sz w:val="20"/>
        </w:rPr>
      </w:pPr>
      <w:r>
        <w:rPr>
          <w:rFonts w:ascii="Times New Roman" w:hAnsi="Times New Roman"/>
          <w:sz w:val="20"/>
        </w:rPr>
        <w:object w:dxaOrig="7785" w:dyaOrig="3840">
          <v:shape id="_x0000_i1069" type="#_x0000_t75" style="width:389.25pt;height:192pt" o:ole="">
            <v:imagedata r:id="rId43" o:title=""/>
          </v:shape>
          <o:OLEObject Type="Embed" ProgID="MSPhotoEd.3" ShapeID="_x0000_i1069" DrawAspect="Content" ObjectID="_1427197589" r:id="rId44"/>
        </w:obje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 xml:space="preserve">д) Для подвижного состава, проходящего по путям железных дорог Союза ССР колеи 1520 </w:t>
      </w:r>
      <w:r>
        <w:rPr>
          <w:rFonts w:ascii="Times New Roman" w:hAnsi="Times New Roman"/>
          <w:sz w:val="20"/>
        </w:rPr>
        <w:t>(1524) мм и путям железных дорог - членов ОСЖД колеи 1435 мм, включая пути сортировочных горок, оборудованные вагонными замедлителями, и пути, оборудованные устройством для надвига вагонов (см. черт.6).</w:t>
      </w:r>
    </w:p>
    <w:p w:rsidR="00000000" w:rsidRDefault="00DA2590">
      <w:pPr>
        <w:jc w:val="center"/>
        <w:rPr>
          <w:rFonts w:ascii="Times New Roman" w:hAnsi="Times New Roman"/>
          <w:sz w:val="20"/>
        </w:rPr>
      </w:pPr>
      <w:r>
        <w:rPr>
          <w:rFonts w:ascii="Times New Roman" w:hAnsi="Times New Roman"/>
          <w:sz w:val="20"/>
        </w:rPr>
        <w:pict>
          <v:shape id="_x0000_i1070" type="#_x0000_t75" style="width:428.25pt;height:188.25pt">
            <v:imagedata r:id="rId45" o:title=""/>
          </v:shape>
        </w:pi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_____________ для обрессоренных частей кузова;</w:t>
      </w:r>
    </w:p>
    <w:p w:rsidR="00000000" w:rsidRDefault="00DA2590">
      <w:pPr>
        <w:ind w:firstLine="225"/>
        <w:jc w:val="both"/>
        <w:rPr>
          <w:rFonts w:ascii="Times New Roman" w:hAnsi="Times New Roman"/>
          <w:sz w:val="20"/>
        </w:rPr>
      </w:pPr>
      <w:r>
        <w:rPr>
          <w:rFonts w:ascii="Times New Roman" w:hAnsi="Times New Roman"/>
          <w:sz w:val="20"/>
        </w:rPr>
        <w:t>- - - - - - - - - - - для частей, укрепленных на обрессоренной раме тележки;</w:t>
      </w:r>
    </w:p>
    <w:p w:rsidR="00000000" w:rsidRDefault="00DA2590">
      <w:pPr>
        <w:ind w:firstLine="225"/>
        <w:jc w:val="both"/>
        <w:rPr>
          <w:rFonts w:ascii="Times New Roman" w:hAnsi="Times New Roman"/>
          <w:sz w:val="20"/>
        </w:rPr>
      </w:pPr>
      <w:r>
        <w:rPr>
          <w:rFonts w:ascii="Times New Roman" w:hAnsi="Times New Roman"/>
          <w:sz w:val="20"/>
        </w:rPr>
        <w:t>_____х_____ для необрессоренных частей.</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 xml:space="preserve">Черт.15 </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Примечания:</w:t>
      </w:r>
    </w:p>
    <w:p w:rsidR="00000000" w:rsidRDefault="00DA2590">
      <w:pPr>
        <w:ind w:firstLine="225"/>
        <w:jc w:val="both"/>
        <w:rPr>
          <w:rFonts w:ascii="Times New Roman" w:hAnsi="Times New Roman"/>
        </w:rPr>
      </w:pPr>
      <w:r>
        <w:rPr>
          <w:rFonts w:ascii="Times New Roman" w:hAnsi="Times New Roman"/>
        </w:rPr>
        <w:t>1. Размеры, показанные в виде дроби, означают: в числителе - размеры, которым должны удовлетворять все вновь строящиеся</w:t>
      </w:r>
      <w:r>
        <w:rPr>
          <w:rFonts w:ascii="Times New Roman" w:hAnsi="Times New Roman"/>
        </w:rPr>
        <w:t>, предназначенные для международного сообщения вагоны, а также ранее построенные вагоны при следовании по железным дорогам НРБ, ВНР, ГДР, ПНР, СРР и ЧССР;</w:t>
      </w:r>
    </w:p>
    <w:p w:rsidR="00000000" w:rsidRDefault="00DA2590">
      <w:pPr>
        <w:ind w:firstLine="225"/>
        <w:jc w:val="both"/>
        <w:rPr>
          <w:rFonts w:ascii="Times New Roman" w:hAnsi="Times New Roman"/>
        </w:rPr>
      </w:pPr>
      <w:r>
        <w:rPr>
          <w:rFonts w:ascii="Times New Roman" w:hAnsi="Times New Roman"/>
        </w:rPr>
        <w:t>в знаменателе - размеры для ранее построенных вагонов при обращении их в пределах железных дорог Союза ССР и МНР.</w:t>
      </w:r>
    </w:p>
    <w:p w:rsidR="00000000" w:rsidRDefault="00DA2590">
      <w:pPr>
        <w:ind w:firstLine="225"/>
        <w:jc w:val="both"/>
        <w:rPr>
          <w:rFonts w:ascii="Times New Roman" w:hAnsi="Times New Roman"/>
        </w:rPr>
      </w:pPr>
      <w:r>
        <w:rPr>
          <w:rFonts w:ascii="Times New Roman" w:hAnsi="Times New Roman"/>
        </w:rPr>
        <w:t>2. Размеры в скобках указаны для железных дорог колеи 1435 мм.</w:t>
      </w:r>
    </w:p>
    <w:p w:rsidR="00000000" w:rsidRDefault="00DA2590">
      <w:pPr>
        <w:ind w:firstLine="225"/>
        <w:jc w:val="both"/>
        <w:rPr>
          <w:rFonts w:ascii="Times New Roman" w:hAnsi="Times New Roman"/>
        </w:rPr>
      </w:pPr>
      <w:r>
        <w:rPr>
          <w:rFonts w:ascii="Times New Roman" w:hAnsi="Times New Roman"/>
        </w:rPr>
        <w:t>3. Углубление по линии 24-25-26 на черт.15в и по линии 18-19-20 на черт.15д допускается только для предохранительных скоб тормозных тяг.</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3.5. Верхнее очертание габарита 03-ВМ</w:t>
      </w:r>
    </w:p>
    <w:p w:rsidR="00000000" w:rsidRDefault="00DA2590">
      <w:pPr>
        <w:ind w:firstLine="225"/>
        <w:jc w:val="both"/>
        <w:rPr>
          <w:rFonts w:ascii="Times New Roman" w:hAnsi="Times New Roman"/>
          <w:sz w:val="20"/>
        </w:rPr>
      </w:pPr>
      <w:r>
        <w:rPr>
          <w:rFonts w:ascii="Times New Roman" w:hAnsi="Times New Roman"/>
          <w:sz w:val="20"/>
        </w:rPr>
        <w:t>3.5.</w:t>
      </w:r>
      <w:r>
        <w:rPr>
          <w:rFonts w:ascii="Times New Roman" w:hAnsi="Times New Roman"/>
          <w:sz w:val="20"/>
        </w:rPr>
        <w:t>1. Верхнее очертание габарита подвижного состава 03-ВМ должно соответствовать указанному на черт.16.</w:t>
      </w: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Габарит 03-ВМ</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Верхнее очертание габарита </w:t>
      </w:r>
    </w:p>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71" type="#_x0000_t75" style="width:322.5pt;height:272.25pt">
            <v:imagedata r:id="rId46" o:title=""/>
          </v:shape>
        </w:pict>
      </w:r>
    </w:p>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Черт.16.</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3.6. Нижние очертания габарита 03-ВМ</w:t>
      </w:r>
    </w:p>
    <w:p w:rsidR="00000000" w:rsidRDefault="00DA2590">
      <w:pPr>
        <w:ind w:firstLine="225"/>
        <w:jc w:val="both"/>
        <w:rPr>
          <w:rFonts w:ascii="Times New Roman" w:hAnsi="Times New Roman"/>
          <w:sz w:val="20"/>
        </w:rPr>
      </w:pPr>
      <w:r>
        <w:rPr>
          <w:rFonts w:ascii="Times New Roman" w:hAnsi="Times New Roman"/>
          <w:sz w:val="20"/>
        </w:rPr>
        <w:t>3.6.1. Нижние очертания габарита подвижного состава 03-ВМ должны соответствовать указанным на черт.17.</w:t>
      </w:r>
    </w:p>
    <w:p w:rsidR="00000000" w:rsidRDefault="00DA2590">
      <w:pPr>
        <w:ind w:firstLine="225"/>
        <w:jc w:val="both"/>
        <w:rPr>
          <w:rFonts w:ascii="Times New Roman" w:hAnsi="Times New Roman"/>
          <w:sz w:val="20"/>
        </w:rPr>
      </w:pPr>
      <w:r>
        <w:rPr>
          <w:rFonts w:ascii="Times New Roman" w:hAnsi="Times New Roman"/>
          <w:sz w:val="20"/>
        </w:rPr>
        <w:t xml:space="preserve">а) Для подвижного состава, проходящего по путям железных дорог Союза ССР колеи 1520 (1524) мм, а также европейских и азиатских железных дорог колеи 1435 мм, за исключением путей сортировочных горок, оборудованных </w:t>
      </w:r>
      <w:r>
        <w:rPr>
          <w:rFonts w:ascii="Times New Roman" w:hAnsi="Times New Roman"/>
          <w:sz w:val="20"/>
        </w:rPr>
        <w:t>вагонными замедлителями.</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pict>
          <v:shape id="_x0000_i1072" type="#_x0000_t75" style="width:410.25pt;height:164.25pt">
            <v:imagedata r:id="rId47" o:title=""/>
          </v:shape>
        </w:pi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б) Для подвижного состава, проходящего по путям железных дорог Союза ССР колеи 1520 (1524) мм, а также европейских и азиатских железных дорог колеи 1435 мм, включая пути сортировочных горок, оборудованные вагонными замедлителями при любом их положении.</w:t>
      </w:r>
    </w:p>
    <w:p w:rsidR="00000000" w:rsidRDefault="00DA2590">
      <w:pPr>
        <w:jc w:val="center"/>
        <w:rPr>
          <w:rFonts w:ascii="Times New Roman" w:hAnsi="Times New Roman"/>
          <w:sz w:val="20"/>
        </w:rPr>
      </w:pPr>
      <w:r>
        <w:rPr>
          <w:rFonts w:ascii="Times New Roman" w:hAnsi="Times New Roman"/>
          <w:sz w:val="20"/>
        </w:rPr>
        <w:pict>
          <v:shape id="_x0000_i1073" type="#_x0000_t75" style="width:386.25pt;height:175.5pt">
            <v:imagedata r:id="rId48" o:title=""/>
          </v:shape>
        </w:pic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_____________ для обрессоренных частей кузова;</w:t>
      </w:r>
    </w:p>
    <w:p w:rsidR="00000000" w:rsidRDefault="00DA2590">
      <w:pPr>
        <w:ind w:firstLine="225"/>
        <w:jc w:val="both"/>
        <w:rPr>
          <w:rFonts w:ascii="Times New Roman" w:hAnsi="Times New Roman"/>
          <w:sz w:val="20"/>
        </w:rPr>
      </w:pPr>
      <w:r>
        <w:rPr>
          <w:rFonts w:ascii="Times New Roman" w:hAnsi="Times New Roman"/>
          <w:sz w:val="20"/>
        </w:rPr>
        <w:t>- - - - - - - - - - - для обрессоренной рамы тележки и укрепленных на ней частей;</w:t>
      </w:r>
    </w:p>
    <w:p w:rsidR="00000000" w:rsidRDefault="00DA2590">
      <w:pPr>
        <w:ind w:firstLine="225"/>
        <w:jc w:val="both"/>
        <w:rPr>
          <w:rFonts w:ascii="Times New Roman" w:hAnsi="Times New Roman"/>
          <w:sz w:val="20"/>
        </w:rPr>
      </w:pPr>
      <w:r>
        <w:rPr>
          <w:rFonts w:ascii="Times New Roman" w:hAnsi="Times New Roman"/>
          <w:sz w:val="20"/>
        </w:rPr>
        <w:t xml:space="preserve">_____х_____ для необрессоренных частей кузова и тележки. </w:t>
      </w:r>
    </w:p>
    <w:p w:rsidR="00000000" w:rsidRDefault="00DA2590">
      <w:pPr>
        <w:ind w:firstLine="225"/>
        <w:jc w:val="both"/>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 xml:space="preserve">Черт.17 </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Примечания:</w:t>
      </w:r>
    </w:p>
    <w:p w:rsidR="00000000" w:rsidRDefault="00DA2590">
      <w:pPr>
        <w:ind w:firstLine="225"/>
        <w:jc w:val="both"/>
        <w:rPr>
          <w:rFonts w:ascii="Times New Roman" w:hAnsi="Times New Roman"/>
          <w:sz w:val="20"/>
        </w:rPr>
      </w:pPr>
      <w:r>
        <w:rPr>
          <w:rFonts w:ascii="Times New Roman" w:hAnsi="Times New Roman"/>
          <w:sz w:val="20"/>
        </w:rPr>
        <w:t>1. Размеры в ск</w:t>
      </w:r>
      <w:r>
        <w:rPr>
          <w:rFonts w:ascii="Times New Roman" w:hAnsi="Times New Roman"/>
          <w:sz w:val="20"/>
        </w:rPr>
        <w:t>обках указаны для железных дорог колеи 1435 мм.</w:t>
      </w:r>
    </w:p>
    <w:p w:rsidR="00000000" w:rsidRDefault="00DA2590">
      <w:pPr>
        <w:ind w:firstLine="225"/>
        <w:jc w:val="both"/>
        <w:rPr>
          <w:rFonts w:ascii="Times New Roman" w:hAnsi="Times New Roman"/>
          <w:sz w:val="20"/>
        </w:rPr>
      </w:pPr>
      <w:r>
        <w:rPr>
          <w:rFonts w:ascii="Times New Roman" w:hAnsi="Times New Roman"/>
          <w:sz w:val="20"/>
        </w:rPr>
        <w:t>2. Вертикальные размеры нижнего очертания габарита на черт.17 б указаны для обрессоренных частей кузова и тележки. Для необрессоренных частей эти размеры следует уменьшить на 15 мм.</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3.7. Габариты, с соблюдением которых должны строиться отдельные типы подвижного состава с учетом предъявляемых народнохозяйственных и оборонных требований и габаритной характеристики железных дорог, должны устанавливать:</w:t>
      </w:r>
    </w:p>
    <w:p w:rsidR="00000000" w:rsidRDefault="00DA2590">
      <w:pPr>
        <w:ind w:firstLine="225"/>
        <w:jc w:val="both"/>
        <w:rPr>
          <w:rFonts w:ascii="Times New Roman" w:hAnsi="Times New Roman"/>
          <w:sz w:val="20"/>
        </w:rPr>
      </w:pPr>
      <w:r>
        <w:rPr>
          <w:rFonts w:ascii="Times New Roman" w:hAnsi="Times New Roman"/>
          <w:sz w:val="20"/>
        </w:rPr>
        <w:t>для подвижного состава, предназначаемого к обращению по путя</w:t>
      </w:r>
      <w:r>
        <w:rPr>
          <w:rFonts w:ascii="Times New Roman" w:hAnsi="Times New Roman"/>
          <w:sz w:val="20"/>
        </w:rPr>
        <w:t>м общей сети железных дорог Союза ССР, внешним и внутренним подъездным путям промышленных и транспортных предприятий, открытым для общего пользования, - Министерство путей сообщения;</w:t>
      </w:r>
    </w:p>
    <w:p w:rsidR="00000000" w:rsidRDefault="00DA2590">
      <w:pPr>
        <w:ind w:firstLine="225"/>
        <w:jc w:val="both"/>
        <w:rPr>
          <w:rFonts w:ascii="Times New Roman" w:hAnsi="Times New Roman"/>
          <w:sz w:val="20"/>
        </w:rPr>
      </w:pPr>
      <w:r>
        <w:rPr>
          <w:rFonts w:ascii="Times New Roman" w:hAnsi="Times New Roman"/>
          <w:sz w:val="20"/>
        </w:rPr>
        <w:t>для подвижного состава, предназначаемого к обращению только по путям промышленных и транспортных предприятий, - министерство или ведомство, в ведении которых находятся соответствующие пути.</w:t>
      </w:r>
    </w:p>
    <w:p w:rsidR="00000000" w:rsidRDefault="00DA2590">
      <w:pPr>
        <w:ind w:firstLine="225"/>
        <w:jc w:val="both"/>
        <w:rPr>
          <w:rFonts w:ascii="Times New Roman" w:hAnsi="Times New Roman"/>
          <w:sz w:val="20"/>
        </w:rPr>
      </w:pPr>
      <w:r>
        <w:rPr>
          <w:rFonts w:ascii="Times New Roman" w:hAnsi="Times New Roman"/>
          <w:sz w:val="20"/>
        </w:rPr>
        <w:t>3.8. По габаритам Т, Тпр и 1-Т с использованием их очертаний по штриховым линиям (- - - -) подвижной состав должен проектироваться и строит</w:t>
      </w:r>
      <w:r>
        <w:rPr>
          <w:rFonts w:ascii="Times New Roman" w:hAnsi="Times New Roman"/>
          <w:sz w:val="20"/>
        </w:rPr>
        <w:t>ься после устранения соответствующих негабаритностей сооружений и устройств (в соответствии с требованиями, устанавливаемыми Инструкцией по применению габаритов приближения строений и подвижного состава) на всей сети железных дорог Союза ССР или на отдельных замкнутых направлениях по разрешению Министерства путей сообщения, а при обращении подвижного состава только на территории промышленных и транспортных предприятий - по разрешению соответствующего министерства или ведомства при согласовании с Министерств</w:t>
      </w:r>
      <w:r>
        <w:rPr>
          <w:rFonts w:ascii="Times New Roman" w:hAnsi="Times New Roman"/>
          <w:sz w:val="20"/>
        </w:rPr>
        <w:t>ом путей сообщения возможности и условия его пересылки по путям общей сети от завода-изготовителя до места назначения как негабаритного груза на своих осях.</w:t>
      </w:r>
    </w:p>
    <w:p w:rsidR="00000000" w:rsidRDefault="00DA2590">
      <w:pPr>
        <w:ind w:firstLine="225"/>
        <w:jc w:val="both"/>
        <w:rPr>
          <w:rFonts w:ascii="Times New Roman" w:hAnsi="Times New Roman"/>
          <w:sz w:val="20"/>
        </w:rPr>
      </w:pPr>
      <w:r>
        <w:rPr>
          <w:rFonts w:ascii="Times New Roman" w:hAnsi="Times New Roman"/>
          <w:sz w:val="20"/>
        </w:rPr>
        <w:t>3.9. Подвижной состав, строящийся по габаритам Т и 1-Т и предназначенный к обращению по путям общей сети железных дорог Союза ССР, внешним и внутренним подъездным путям промышленных и транспортных предприятий, открытым для обращения подвижного состава общей сети, может иметь полную высоту этих габаритов 5300 мм.</w:t>
      </w:r>
    </w:p>
    <w:p w:rsidR="00000000" w:rsidRDefault="00DA2590">
      <w:pPr>
        <w:ind w:firstLine="225"/>
        <w:jc w:val="both"/>
        <w:rPr>
          <w:rFonts w:ascii="Times New Roman" w:hAnsi="Times New Roman"/>
          <w:sz w:val="20"/>
        </w:rPr>
      </w:pPr>
      <w:r>
        <w:rPr>
          <w:rFonts w:ascii="Times New Roman" w:hAnsi="Times New Roman"/>
          <w:sz w:val="20"/>
        </w:rPr>
        <w:t>При строительстве по габаритам Т и 1-Т сп</w:t>
      </w:r>
      <w:r>
        <w:rPr>
          <w:rFonts w:ascii="Times New Roman" w:hAnsi="Times New Roman"/>
          <w:sz w:val="20"/>
        </w:rPr>
        <w:t>ециального подвижного состава (в том числе локомотивов), предназначаемого к эксплуатации только на путях промышленных и транспортных предприятий, сооружения и устройства на которых имеют пониженную до 4800 мм высоту габарита приближения строений Сп (см. линию _______о_____ на черт.2), высота подвижного состава не должна превышать 4700 мм. Необходимость указанного уменьшения высоты специального подвижного состава (в том числе локомотивов) должна оговариваться в технических требованиях на его проектирование м</w:t>
      </w:r>
      <w:r>
        <w:rPr>
          <w:rFonts w:ascii="Times New Roman" w:hAnsi="Times New Roman"/>
          <w:sz w:val="20"/>
        </w:rPr>
        <w:t>инистерством или ведомством-заказчиком.</w:t>
      </w:r>
    </w:p>
    <w:p w:rsidR="00000000" w:rsidRDefault="00DA2590">
      <w:pPr>
        <w:ind w:firstLine="225"/>
        <w:jc w:val="both"/>
        <w:rPr>
          <w:rFonts w:ascii="Times New Roman" w:hAnsi="Times New Roman"/>
          <w:sz w:val="20"/>
        </w:rPr>
      </w:pPr>
      <w:r>
        <w:rPr>
          <w:rFonts w:ascii="Times New Roman" w:hAnsi="Times New Roman"/>
          <w:sz w:val="20"/>
        </w:rPr>
        <w:t>3.10. При проектировании новых конструкций подвижного состава следует стремиться к увеличению высоты его нижних необрессоренных частей, принимая вместо указанного на черт.11а и 15а размера 65 мм размер не менее 80 мм.</w:t>
      </w: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4. СТРОИТЕЛЬНОЕ И ПРОЕКТНОЕ ОЧЕРТАНИЯ</w:t>
      </w:r>
    </w:p>
    <w:p w:rsidR="00000000" w:rsidRDefault="00DA2590">
      <w:pPr>
        <w:pStyle w:val="Heading"/>
        <w:jc w:val="center"/>
        <w:rPr>
          <w:rFonts w:ascii="Times New Roman" w:hAnsi="Times New Roman"/>
          <w:sz w:val="20"/>
        </w:rPr>
      </w:pPr>
      <w:r>
        <w:rPr>
          <w:rFonts w:ascii="Times New Roman" w:hAnsi="Times New Roman"/>
          <w:sz w:val="20"/>
        </w:rPr>
        <w:t xml:space="preserve"> ПОДВИЖНОГО СОСТАВА</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4.1. Вертикальные размеры габарита подвижного состава поверху являются одновременно и теми максимальными строительными размерами, которые может иметь проектируемый по нему подвижной состав по вы</w:t>
      </w:r>
      <w:r>
        <w:rPr>
          <w:rFonts w:ascii="Times New Roman" w:hAnsi="Times New Roman"/>
          <w:sz w:val="20"/>
        </w:rPr>
        <w:t>соте в ненагруженном состоянии.</w:t>
      </w:r>
    </w:p>
    <w:p w:rsidR="00000000" w:rsidRDefault="00DA2590">
      <w:pPr>
        <w:ind w:firstLine="225"/>
        <w:jc w:val="both"/>
        <w:rPr>
          <w:rFonts w:ascii="Times New Roman" w:hAnsi="Times New Roman"/>
          <w:sz w:val="20"/>
        </w:rPr>
      </w:pPr>
      <w:r>
        <w:rPr>
          <w:rFonts w:ascii="Times New Roman" w:hAnsi="Times New Roman"/>
          <w:sz w:val="20"/>
        </w:rPr>
        <w:t>Наименьшие допускаемые вертикальные строительные размеры проектируемого подвижного состава понизу получают путем увеличения соответствующих вертикальных размеров габарита подвижного состава на величину возможного в эксплуатации статического параллельного понижения подвижного состава вследствие максимального нормируемого износа ходовых частей, а для обрессоренных деталей и вследствие равномерной осадки рессор и их прогиба от расчетной нагрузки (без учета динамических колебаний</w:t>
      </w:r>
      <w:r>
        <w:rPr>
          <w:rFonts w:ascii="Times New Roman" w:hAnsi="Times New Roman"/>
          <w:sz w:val="20"/>
        </w:rPr>
        <w:t>).</w:t>
      </w:r>
    </w:p>
    <w:p w:rsidR="00000000" w:rsidRDefault="00DA2590">
      <w:pPr>
        <w:ind w:firstLine="225"/>
        <w:jc w:val="both"/>
        <w:rPr>
          <w:rFonts w:ascii="Times New Roman" w:hAnsi="Times New Roman"/>
          <w:sz w:val="20"/>
        </w:rPr>
      </w:pPr>
      <w:r>
        <w:rPr>
          <w:rFonts w:ascii="Times New Roman" w:hAnsi="Times New Roman"/>
          <w:sz w:val="20"/>
        </w:rPr>
        <w:t>Для подвижного состава, в процессе эксплуатации которого возможна замена колесных пар одного диаметра на колесные пары другого диаметра, вертикальные размеры должны определяться: поверху - при колесах наибольшего возможного диаметра; понизу - при колесах наименьшего возможного диаметра и подшипниках скольжения.</w:t>
      </w:r>
    </w:p>
    <w:p w:rsidR="00000000" w:rsidRDefault="00DA2590">
      <w:pPr>
        <w:ind w:firstLine="225"/>
        <w:jc w:val="both"/>
        <w:rPr>
          <w:rFonts w:ascii="Times New Roman" w:hAnsi="Times New Roman"/>
          <w:sz w:val="20"/>
        </w:rPr>
      </w:pPr>
      <w:r>
        <w:rPr>
          <w:rFonts w:ascii="Times New Roman" w:hAnsi="Times New Roman"/>
          <w:sz w:val="20"/>
        </w:rPr>
        <w:t xml:space="preserve">4.2. Максимальные допускаемые горизонтальные строительные размеры подвижного состава получают путем уменьшения поперечных размеров соответствующего габарита подвижного состава с каждой стороны на </w:t>
      </w:r>
      <w:r>
        <w:rPr>
          <w:rFonts w:ascii="Times New Roman" w:hAnsi="Times New Roman"/>
          <w:sz w:val="20"/>
        </w:rPr>
        <w:t xml:space="preserve">величины необходимых ограничений </w:t>
      </w:r>
      <w:r>
        <w:rPr>
          <w:rFonts w:ascii="Times New Roman" w:hAnsi="Times New Roman"/>
          <w:position w:val="-10"/>
          <w:sz w:val="20"/>
        </w:rPr>
        <w:pict>
          <v:shape id="_x0000_i1074" type="#_x0000_t75" style="width:17.25pt;height:15.75pt">
            <v:imagedata r:id="rId49" o:title=""/>
          </v:shape>
        </w:pict>
      </w:r>
      <w:r>
        <w:rPr>
          <w:rFonts w:ascii="Times New Roman" w:hAnsi="Times New Roman"/>
          <w:sz w:val="20"/>
        </w:rPr>
        <w:t xml:space="preserve">, </w:t>
      </w:r>
      <w:r>
        <w:rPr>
          <w:rFonts w:ascii="Times New Roman" w:hAnsi="Times New Roman"/>
          <w:position w:val="-10"/>
          <w:sz w:val="20"/>
        </w:rPr>
        <w:pict>
          <v:shape id="_x0000_i1075" type="#_x0000_t75" style="width:17.25pt;height:15.75pt">
            <v:imagedata r:id="rId50" o:title=""/>
          </v:shape>
        </w:pict>
      </w:r>
      <w:r>
        <w:rPr>
          <w:rFonts w:ascii="Times New Roman" w:hAnsi="Times New Roman"/>
          <w:sz w:val="20"/>
        </w:rPr>
        <w:t xml:space="preserve"> и </w:t>
      </w:r>
      <w:r>
        <w:rPr>
          <w:rFonts w:ascii="Times New Roman" w:hAnsi="Times New Roman"/>
          <w:position w:val="-10"/>
          <w:sz w:val="20"/>
        </w:rPr>
        <w:pict>
          <v:shape id="_x0000_i1076" type="#_x0000_t75" style="width:17.25pt;height:15.75pt">
            <v:imagedata r:id="rId51" o:title=""/>
          </v:shape>
        </w:pict>
      </w:r>
      <w:r>
        <w:rPr>
          <w:rFonts w:ascii="Times New Roman" w:hAnsi="Times New Roman"/>
          <w:sz w:val="20"/>
        </w:rPr>
        <w:t xml:space="preserve"> (поперечных смещений подвижного состава при вписывании в кривую расчетного радиуса с учетом наибольших допускаемых разбегов и износов деталей его ходовых частей), мм, определяемых по формулам:</w:t>
      </w:r>
    </w:p>
    <w:p w:rsidR="00000000" w:rsidRDefault="00DA2590">
      <w:pPr>
        <w:ind w:firstLine="225"/>
        <w:jc w:val="both"/>
        <w:rPr>
          <w:rFonts w:ascii="Times New Roman" w:hAnsi="Times New Roman"/>
          <w:sz w:val="20"/>
        </w:rPr>
      </w:pPr>
      <w:r>
        <w:rPr>
          <w:rFonts w:ascii="Times New Roman" w:hAnsi="Times New Roman"/>
          <w:sz w:val="20"/>
        </w:rPr>
        <w:t xml:space="preserve">ограничение </w:t>
      </w:r>
      <w:r>
        <w:rPr>
          <w:rFonts w:ascii="Times New Roman" w:hAnsi="Times New Roman"/>
          <w:position w:val="-10"/>
          <w:sz w:val="20"/>
        </w:rPr>
        <w:pict>
          <v:shape id="_x0000_i1077" type="#_x0000_t75" style="width:17.25pt;height:15.75pt">
            <v:imagedata r:id="rId49" o:title=""/>
          </v:shape>
        </w:pict>
      </w:r>
      <w:r>
        <w:rPr>
          <w:rFonts w:ascii="Times New Roman" w:hAnsi="Times New Roman"/>
          <w:sz w:val="20"/>
        </w:rPr>
        <w:t xml:space="preserve"> направляющих поперечных сечений* подвижного состава</w:t>
      </w:r>
    </w:p>
    <w:p w:rsidR="00000000" w:rsidRDefault="00DA2590">
      <w:pPr>
        <w:ind w:firstLine="225"/>
        <w:jc w:val="both"/>
        <w:rPr>
          <w:rFonts w:ascii="Times New Roman" w:hAnsi="Times New Roman"/>
        </w:rPr>
      </w:pPr>
      <w:r>
        <w:rPr>
          <w:rFonts w:ascii="Times New Roman" w:hAnsi="Times New Roman"/>
        </w:rPr>
        <w:t>________________</w:t>
      </w:r>
    </w:p>
    <w:p w:rsidR="00000000" w:rsidRDefault="00DA2590">
      <w:pPr>
        <w:ind w:firstLine="225"/>
        <w:jc w:val="both"/>
        <w:rPr>
          <w:rFonts w:ascii="Times New Roman" w:hAnsi="Times New Roman"/>
        </w:rPr>
      </w:pPr>
      <w:r>
        <w:rPr>
          <w:rFonts w:ascii="Times New Roman" w:hAnsi="Times New Roman"/>
        </w:rPr>
        <w:t>* Под направляющими поперечными сечениями подвижного состава в настоящем стандарте понимаются сечения по пятникам, направляющим осям или другие, имеющие наименьшие поперечные смещения с оси пути</w:t>
      </w:r>
      <w:r>
        <w:rPr>
          <w:rFonts w:ascii="Times New Roman" w:hAnsi="Times New Roman"/>
        </w:rPr>
        <w:t>.</w:t>
      </w:r>
    </w:p>
    <w:p w:rsidR="00000000" w:rsidRDefault="00DA2590">
      <w:pPr>
        <w:ind w:firstLine="225"/>
        <w:jc w:val="both"/>
        <w:rPr>
          <w:rFonts w:ascii="Times New Roman" w:hAnsi="Times New Roman"/>
        </w:rPr>
      </w:pPr>
    </w:p>
    <w:p w:rsidR="00000000" w:rsidRDefault="00DA2590">
      <w:pPr>
        <w:jc w:val="center"/>
        <w:rPr>
          <w:rFonts w:ascii="Times New Roman" w:hAnsi="Times New Roman"/>
          <w:sz w:val="20"/>
        </w:rPr>
      </w:pPr>
      <w:r>
        <w:rPr>
          <w:rFonts w:ascii="Times New Roman" w:hAnsi="Times New Roman"/>
          <w:position w:val="-12"/>
          <w:sz w:val="20"/>
        </w:rPr>
        <w:pict>
          <v:shape id="_x0000_i1078" type="#_x0000_t75" style="width:189pt;height:21pt">
            <v:imagedata r:id="rId52" o:title=""/>
          </v:shape>
        </w:pict>
      </w:r>
      <w:r>
        <w:rPr>
          <w:rFonts w:ascii="Times New Roman" w:hAnsi="Times New Roman"/>
          <w:sz w:val="20"/>
        </w:rPr>
        <w:t>;                                                            (1)</w:t>
      </w:r>
    </w:p>
    <w:p w:rsidR="00000000" w:rsidRDefault="00DA2590">
      <w:pPr>
        <w:ind w:firstLine="225"/>
        <w:jc w:val="both"/>
        <w:rPr>
          <w:rFonts w:ascii="Times New Roman" w:hAnsi="Times New Roman"/>
          <w:sz w:val="20"/>
        </w:rPr>
      </w:pPr>
      <w:r>
        <w:rPr>
          <w:rFonts w:ascii="Times New Roman" w:hAnsi="Times New Roman"/>
          <w:sz w:val="20"/>
        </w:rPr>
        <w:t xml:space="preserve">внутреннее ограничение </w:t>
      </w:r>
      <w:r>
        <w:rPr>
          <w:rFonts w:ascii="Times New Roman" w:hAnsi="Times New Roman"/>
          <w:position w:val="-10"/>
          <w:sz w:val="20"/>
        </w:rPr>
        <w:pict>
          <v:shape id="_x0000_i1079" type="#_x0000_t75" style="width:17.25pt;height:15.75pt">
            <v:imagedata r:id="rId53" o:title=""/>
          </v:shape>
        </w:pict>
      </w:r>
      <w:r>
        <w:rPr>
          <w:rFonts w:ascii="Times New Roman" w:hAnsi="Times New Roman"/>
          <w:sz w:val="20"/>
        </w:rPr>
        <w:t xml:space="preserve"> поперечных сечений подвижного состава, расположенных между его направляющими сечениями </w:t>
      </w:r>
    </w:p>
    <w:p w:rsidR="00000000" w:rsidRDefault="00DA2590">
      <w:pPr>
        <w:jc w:val="center"/>
        <w:rPr>
          <w:rFonts w:ascii="Times New Roman" w:hAnsi="Times New Roman"/>
          <w:sz w:val="20"/>
        </w:rPr>
      </w:pPr>
      <w:r>
        <w:rPr>
          <w:rFonts w:ascii="Times New Roman" w:hAnsi="Times New Roman"/>
          <w:position w:val="-12"/>
          <w:sz w:val="20"/>
        </w:rPr>
        <w:pict>
          <v:shape id="_x0000_i1080" type="#_x0000_t75" style="width:266.25pt;height:21pt">
            <v:imagedata r:id="rId54" o:title=""/>
          </v:shape>
        </w:pict>
      </w:r>
      <w:r>
        <w:rPr>
          <w:rFonts w:ascii="Times New Roman" w:hAnsi="Times New Roman"/>
          <w:sz w:val="20"/>
        </w:rPr>
        <w:t>;                           (2)</w:t>
      </w:r>
    </w:p>
    <w:p w:rsidR="00000000" w:rsidRDefault="00DA2590">
      <w:pPr>
        <w:ind w:firstLine="225"/>
        <w:jc w:val="both"/>
        <w:rPr>
          <w:rFonts w:ascii="Times New Roman" w:hAnsi="Times New Roman"/>
          <w:sz w:val="20"/>
        </w:rPr>
      </w:pPr>
      <w:r>
        <w:rPr>
          <w:rFonts w:ascii="Times New Roman" w:hAnsi="Times New Roman"/>
          <w:sz w:val="20"/>
        </w:rPr>
        <w:t xml:space="preserve">наружное ограничение </w:t>
      </w:r>
      <w:r>
        <w:rPr>
          <w:rFonts w:ascii="Times New Roman" w:hAnsi="Times New Roman"/>
          <w:position w:val="-10"/>
          <w:sz w:val="20"/>
        </w:rPr>
        <w:pict>
          <v:shape id="_x0000_i1081" type="#_x0000_t75" style="width:17.25pt;height:15.75pt">
            <v:imagedata r:id="rId51" o:title=""/>
          </v:shape>
        </w:pict>
      </w:r>
      <w:r>
        <w:rPr>
          <w:rFonts w:ascii="Times New Roman" w:hAnsi="Times New Roman"/>
          <w:sz w:val="20"/>
        </w:rPr>
        <w:t xml:space="preserve"> поперечных сечений подвижного состава, расположенных снаружи его направляющих сечений</w:t>
      </w:r>
    </w:p>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position w:val="-22"/>
          <w:sz w:val="20"/>
        </w:rPr>
        <w:pict>
          <v:shape id="_x0000_i1082" type="#_x0000_t75" style="width:303.75pt;height:30.75pt">
            <v:imagedata r:id="rId55" o:title=""/>
          </v:shape>
        </w:pict>
      </w:r>
      <w:r>
        <w:rPr>
          <w:rFonts w:ascii="Times New Roman" w:hAnsi="Times New Roman"/>
          <w:sz w:val="20"/>
        </w:rPr>
        <w:t>;           (3)</w:t>
      </w:r>
    </w:p>
    <w:p w:rsidR="00000000" w:rsidRDefault="00DA2590">
      <w:pPr>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4"/>
          <w:sz w:val="20"/>
        </w:rPr>
        <w:pict>
          <v:shape id="_x0000_i1083" type="#_x0000_t75" style="width:6.75pt;height:12.75pt">
            <v:imagedata r:id="rId56" o:title=""/>
          </v:shape>
        </w:pict>
      </w:r>
      <w:r>
        <w:rPr>
          <w:rFonts w:ascii="Times New Roman" w:hAnsi="Times New Roman"/>
          <w:sz w:val="20"/>
        </w:rPr>
        <w:t xml:space="preserve"> - расстояние между направляющими сечениями подвижного состава (база подвижного состава), м;</w:t>
      </w:r>
    </w:p>
    <w:p w:rsidR="00000000" w:rsidRDefault="00DA2590">
      <w:pPr>
        <w:ind w:firstLine="225"/>
        <w:jc w:val="both"/>
        <w:rPr>
          <w:rFonts w:ascii="Times New Roman" w:hAnsi="Times New Roman"/>
          <w:sz w:val="20"/>
        </w:rPr>
      </w:pPr>
      <w:r>
        <w:rPr>
          <w:rFonts w:ascii="Times New Roman" w:hAnsi="Times New Roman"/>
          <w:position w:val="-4"/>
          <w:sz w:val="20"/>
        </w:rPr>
        <w:pict>
          <v:shape id="_x0000_i1084" type="#_x0000_t75" style="width:9.75pt;height:9.75pt">
            <v:imagedata r:id="rId57" o:title=""/>
          </v:shape>
        </w:pict>
      </w:r>
      <w:r>
        <w:rPr>
          <w:rFonts w:ascii="Times New Roman" w:hAnsi="Times New Roman"/>
          <w:sz w:val="20"/>
        </w:rPr>
        <w:t xml:space="preserve"> - расстояние от рассматриваемого поперечного сечения подвижного состав</w:t>
      </w:r>
      <w:r>
        <w:rPr>
          <w:rFonts w:ascii="Times New Roman" w:hAnsi="Times New Roman"/>
          <w:sz w:val="20"/>
        </w:rPr>
        <w:t>а до его ближайшего направляющего сечения, м;</w:t>
      </w:r>
    </w:p>
    <w:p w:rsidR="00000000" w:rsidRDefault="00DA2590">
      <w:pPr>
        <w:ind w:firstLine="225"/>
        <w:jc w:val="both"/>
        <w:rPr>
          <w:rFonts w:ascii="Times New Roman" w:hAnsi="Times New Roman"/>
          <w:sz w:val="20"/>
        </w:rPr>
      </w:pPr>
      <w:r>
        <w:rPr>
          <w:rFonts w:ascii="Times New Roman" w:hAnsi="Times New Roman"/>
          <w:position w:val="-4"/>
          <w:sz w:val="20"/>
        </w:rPr>
        <w:pict>
          <v:shape id="_x0000_i1085" type="#_x0000_t75" style="width:11.25pt;height:12pt">
            <v:imagedata r:id="rId58" o:title=""/>
          </v:shape>
        </w:pict>
      </w:r>
      <w:r>
        <w:rPr>
          <w:rFonts w:ascii="Times New Roman" w:hAnsi="Times New Roman"/>
          <w:sz w:val="20"/>
        </w:rPr>
        <w:t xml:space="preserve"> - максимальная ширина колеи в кривой расчетного радиуса, мм;</w:t>
      </w:r>
    </w:p>
    <w:p w:rsidR="00000000" w:rsidRDefault="00DA2590">
      <w:pPr>
        <w:ind w:firstLine="225"/>
        <w:jc w:val="both"/>
        <w:rPr>
          <w:rFonts w:ascii="Times New Roman" w:hAnsi="Times New Roman"/>
          <w:sz w:val="20"/>
        </w:rPr>
      </w:pPr>
      <w:r>
        <w:rPr>
          <w:rFonts w:ascii="Times New Roman" w:hAnsi="Times New Roman"/>
          <w:position w:val="-4"/>
          <w:sz w:val="20"/>
        </w:rPr>
        <w:pict>
          <v:shape id="_x0000_i1086" type="#_x0000_t75" style="width:11.25pt;height:12.75pt">
            <v:imagedata r:id="rId59" o:title=""/>
          </v:shape>
        </w:pict>
      </w:r>
      <w:r>
        <w:rPr>
          <w:rFonts w:ascii="Times New Roman" w:hAnsi="Times New Roman"/>
          <w:sz w:val="20"/>
        </w:rPr>
        <w:t xml:space="preserve"> - минимальное расстояние между наружными гранями предельно изношенных гребней бандажей, мм;</w:t>
      </w:r>
    </w:p>
    <w:p w:rsidR="00000000" w:rsidRDefault="00DA2590">
      <w:pPr>
        <w:ind w:firstLine="225"/>
        <w:jc w:val="both"/>
        <w:rPr>
          <w:rFonts w:ascii="Times New Roman" w:hAnsi="Times New Roman"/>
          <w:sz w:val="20"/>
        </w:rPr>
      </w:pPr>
      <w:r>
        <w:rPr>
          <w:rFonts w:ascii="Times New Roman" w:hAnsi="Times New Roman"/>
          <w:position w:val="-10"/>
          <w:sz w:val="20"/>
        </w:rPr>
        <w:pict>
          <v:shape id="_x0000_i1087" type="#_x0000_t75" style="width:9.75pt;height:12.75pt">
            <v:imagedata r:id="rId60" o:title=""/>
          </v:shape>
        </w:pict>
      </w:r>
      <w:r>
        <w:rPr>
          <w:rFonts w:ascii="Times New Roman" w:hAnsi="Times New Roman"/>
          <w:sz w:val="20"/>
        </w:rPr>
        <w:t xml:space="preserve"> - наибольшее возможное поперечное перемещение в направляющем сечении в одну сторону из центрального положения рамы тележки относительно колесной пары вследствие зазоров при максимальных износах и деформаций упругих элементов в буксовом узле и узле сочленения рамы тележки с буксой, мм;</w:t>
      </w:r>
    </w:p>
    <w:p w:rsidR="00000000" w:rsidRDefault="00DA2590">
      <w:pPr>
        <w:ind w:firstLine="225"/>
        <w:jc w:val="both"/>
        <w:rPr>
          <w:rFonts w:ascii="Times New Roman" w:hAnsi="Times New Roman"/>
          <w:sz w:val="20"/>
        </w:rPr>
      </w:pPr>
      <w:r>
        <w:rPr>
          <w:rFonts w:ascii="Times New Roman" w:hAnsi="Times New Roman"/>
          <w:position w:val="-4"/>
          <w:sz w:val="20"/>
        </w:rPr>
        <w:pict>
          <v:shape id="_x0000_i1088" type="#_x0000_t75" style="width:12pt;height:9pt">
            <v:imagedata r:id="rId61" o:title=""/>
          </v:shape>
        </w:pict>
      </w:r>
      <w:r>
        <w:rPr>
          <w:rFonts w:ascii="Times New Roman" w:hAnsi="Times New Roman"/>
          <w:sz w:val="20"/>
        </w:rPr>
        <w:t xml:space="preserve"> - наибольшее возмож</w:t>
      </w:r>
      <w:r>
        <w:rPr>
          <w:rFonts w:ascii="Times New Roman" w:hAnsi="Times New Roman"/>
          <w:sz w:val="20"/>
        </w:rPr>
        <w:t>ное поперечное перемещение в направляющем сечении в одну сторону из центрального положения кузова относительно рамы тележки вследствие зазоров при максимальных износах и упругих колебаний в узле сочленения кузова и рамы тележки, мм;</w:t>
      </w:r>
    </w:p>
    <w:p w:rsidR="00000000" w:rsidRDefault="00DA2590">
      <w:pPr>
        <w:ind w:firstLine="225"/>
        <w:jc w:val="both"/>
        <w:rPr>
          <w:rFonts w:ascii="Times New Roman" w:hAnsi="Times New Roman"/>
          <w:sz w:val="20"/>
        </w:rPr>
      </w:pPr>
      <w:r>
        <w:rPr>
          <w:rFonts w:ascii="Times New Roman" w:hAnsi="Times New Roman"/>
          <w:position w:val="-4"/>
          <w:sz w:val="20"/>
        </w:rPr>
        <w:pict>
          <v:shape id="_x0000_i1089" type="#_x0000_t75" style="width:9.75pt;height:12.75pt">
            <v:imagedata r:id="rId62" o:title=""/>
          </v:shape>
        </w:pict>
      </w:r>
      <w:r>
        <w:rPr>
          <w:rFonts w:ascii="Times New Roman" w:hAnsi="Times New Roman"/>
          <w:sz w:val="20"/>
        </w:rPr>
        <w:t xml:space="preserve"> - величина, на которую допускается выход подвижного состава, проектируемого по габаритам 0-ВМ, 02-ВМ, 03-ВМ и 1-ВМ (в нижней части), за очертания этих габаритов в кривых участках пути R=250 м, мм;</w:t>
      </w:r>
    </w:p>
    <w:p w:rsidR="00000000" w:rsidRDefault="00DA2590">
      <w:pPr>
        <w:ind w:firstLine="225"/>
        <w:jc w:val="both"/>
        <w:rPr>
          <w:rFonts w:ascii="Times New Roman" w:hAnsi="Times New Roman"/>
          <w:sz w:val="20"/>
        </w:rPr>
      </w:pPr>
      <w:r>
        <w:rPr>
          <w:rFonts w:ascii="Times New Roman" w:hAnsi="Times New Roman"/>
          <w:position w:val="-10"/>
          <w:sz w:val="20"/>
        </w:rPr>
        <w:pict>
          <v:shape id="_x0000_i1090" type="#_x0000_t75" style="width:12.75pt;height:15.75pt">
            <v:imagedata r:id="rId63" o:title=""/>
          </v:shape>
        </w:pict>
      </w:r>
      <w:r>
        <w:rPr>
          <w:rFonts w:ascii="Times New Roman" w:hAnsi="Times New Roman"/>
          <w:sz w:val="20"/>
        </w:rPr>
        <w:t xml:space="preserve"> - величина дополнительного поперечного смещения в кривых участках пути расчетн</w:t>
      </w:r>
      <w:r>
        <w:rPr>
          <w:rFonts w:ascii="Times New Roman" w:hAnsi="Times New Roman"/>
          <w:sz w:val="20"/>
        </w:rPr>
        <w:t>ого радиуса (200 м - для габаритов Т, Тц, Тпр и 1-Т и верхней части габарита 1-ВМ; 250 м - для габаритов 0-ВМ, 02-ВМ, 03-ВМ и нижней части габарита 1-ВМ) тележечного подвижного состава, мм;</w:t>
      </w:r>
    </w:p>
    <w:p w:rsidR="00000000" w:rsidRDefault="00DA2590">
      <w:pPr>
        <w:ind w:firstLine="225"/>
        <w:jc w:val="both"/>
        <w:rPr>
          <w:rFonts w:ascii="Times New Roman" w:hAnsi="Times New Roman"/>
          <w:sz w:val="20"/>
        </w:rPr>
      </w:pPr>
      <w:r>
        <w:rPr>
          <w:rFonts w:ascii="Times New Roman" w:hAnsi="Times New Roman"/>
          <w:position w:val="-10"/>
          <w:sz w:val="20"/>
        </w:rPr>
        <w:pict>
          <v:shape id="_x0000_i1091" type="#_x0000_t75" style="width:15pt;height:15.75pt">
            <v:imagedata r:id="rId64" o:title=""/>
          </v:shape>
        </w:pict>
      </w:r>
      <w:r>
        <w:rPr>
          <w:rFonts w:ascii="Times New Roman" w:hAnsi="Times New Roman"/>
          <w:sz w:val="20"/>
        </w:rPr>
        <w:t xml:space="preserve"> - коэффициент размерности, зависящий от величины расчетного радиуса кривой (200 м - для габаритов Т, Тц, Тпр и 1-Т и верхней части габарита 1-ВМ; 250 м - для габаритов 0-ВМ, 02-ВМ, 03-ВМ и нижней части габарита 1-ВМ), мм/м</w:t>
      </w:r>
      <w:r>
        <w:rPr>
          <w:rFonts w:ascii="Times New Roman" w:hAnsi="Times New Roman"/>
          <w:sz w:val="20"/>
          <w:vertAlign w:val="superscript"/>
        </w:rPr>
        <w:t>2</w:t>
      </w:r>
      <w:r>
        <w:rPr>
          <w:rFonts w:ascii="Times New Roman" w:hAnsi="Times New Roman"/>
          <w:sz w:val="20"/>
        </w:rPr>
        <w:t>;</w:t>
      </w:r>
    </w:p>
    <w:p w:rsidR="00000000" w:rsidRDefault="00DA2590">
      <w:pPr>
        <w:ind w:firstLine="225"/>
        <w:jc w:val="both"/>
        <w:rPr>
          <w:rFonts w:ascii="Times New Roman" w:hAnsi="Times New Roman"/>
          <w:sz w:val="20"/>
        </w:rPr>
      </w:pPr>
      <w:r>
        <w:rPr>
          <w:rFonts w:ascii="Times New Roman" w:hAnsi="Times New Roman"/>
          <w:position w:val="-10"/>
          <w:sz w:val="20"/>
        </w:rPr>
        <w:pict>
          <v:shape id="_x0000_i1092" type="#_x0000_t75" style="width:14.25pt;height:15.75pt">
            <v:imagedata r:id="rId65" o:title=""/>
          </v:shape>
        </w:pict>
      </w:r>
      <w:r>
        <w:rPr>
          <w:rFonts w:ascii="Times New Roman" w:hAnsi="Times New Roman"/>
          <w:sz w:val="20"/>
        </w:rPr>
        <w:t xml:space="preserve"> - величина, на которую допускается выход подвижного состава, проектируемого по габаритам Т, 1</w:t>
      </w:r>
      <w:r>
        <w:rPr>
          <w:rFonts w:ascii="Times New Roman" w:hAnsi="Times New Roman"/>
          <w:sz w:val="20"/>
        </w:rPr>
        <w:t>-Т, Тц, Тпр и 1-ВМ (в верхней части), за очертания этих габаритов в кривых участках пути R=200 м, мм;</w:t>
      </w:r>
    </w:p>
    <w:p w:rsidR="00000000" w:rsidRDefault="00DA2590">
      <w:pPr>
        <w:ind w:firstLine="225"/>
        <w:jc w:val="both"/>
        <w:rPr>
          <w:rFonts w:ascii="Times New Roman" w:hAnsi="Times New Roman"/>
          <w:sz w:val="20"/>
        </w:rPr>
      </w:pPr>
      <w:r>
        <w:rPr>
          <w:rFonts w:ascii="Times New Roman" w:hAnsi="Times New Roman"/>
          <w:position w:val="-6"/>
          <w:sz w:val="20"/>
        </w:rPr>
        <w:pict>
          <v:shape id="_x0000_i1093" type="#_x0000_t75" style="width:11.25pt;height:9pt">
            <v:imagedata r:id="rId66" o:title=""/>
          </v:shape>
        </w:pict>
      </w:r>
      <w:r>
        <w:rPr>
          <w:rFonts w:ascii="Times New Roman" w:hAnsi="Times New Roman"/>
          <w:sz w:val="20"/>
        </w:rPr>
        <w:t xml:space="preserve"> и </w:t>
      </w:r>
      <w:r>
        <w:rPr>
          <w:rFonts w:ascii="Times New Roman" w:hAnsi="Times New Roman"/>
          <w:position w:val="-10"/>
          <w:sz w:val="20"/>
        </w:rPr>
        <w:pict>
          <v:shape id="_x0000_i1094" type="#_x0000_t75" style="width:9.75pt;height:15.75pt">
            <v:imagedata r:id="rId67" o:title=""/>
          </v:shape>
        </w:pict>
      </w:r>
      <w:r>
        <w:rPr>
          <w:rFonts w:ascii="Times New Roman" w:hAnsi="Times New Roman"/>
          <w:sz w:val="20"/>
        </w:rPr>
        <w:t xml:space="preserve"> - дополнительные ограничения внутренних и наружных сечений подвижного состава, мм, имеющие место только у очень длинного подвижного состава и определяемые из условия вписывания в кривую радиуса R=150 м. У обычного подвижного состава массовой постройки значения </w:t>
      </w:r>
      <w:r>
        <w:rPr>
          <w:rFonts w:ascii="Times New Roman" w:hAnsi="Times New Roman"/>
          <w:position w:val="-6"/>
          <w:sz w:val="20"/>
        </w:rPr>
        <w:pict>
          <v:shape id="_x0000_i1095" type="#_x0000_t75" style="width:11.25pt;height:11.25pt">
            <v:imagedata r:id="rId66" o:title=""/>
          </v:shape>
        </w:pict>
      </w:r>
      <w:r>
        <w:rPr>
          <w:rFonts w:ascii="Times New Roman" w:hAnsi="Times New Roman"/>
          <w:sz w:val="20"/>
        </w:rPr>
        <w:t xml:space="preserve"> и </w:t>
      </w:r>
      <w:r>
        <w:rPr>
          <w:rFonts w:ascii="Times New Roman" w:hAnsi="Times New Roman"/>
          <w:position w:val="-10"/>
          <w:sz w:val="20"/>
        </w:rPr>
        <w:pict>
          <v:shape id="_x0000_i1096" type="#_x0000_t75" style="width:9.75pt;height:15.75pt">
            <v:imagedata r:id="rId67" o:title=""/>
          </v:shape>
        </w:pict>
      </w:r>
      <w:r>
        <w:rPr>
          <w:rFonts w:ascii="Times New Roman" w:hAnsi="Times New Roman"/>
          <w:sz w:val="20"/>
        </w:rPr>
        <w:t xml:space="preserve"> равны нулю.</w:t>
      </w:r>
    </w:p>
    <w:p w:rsidR="00000000" w:rsidRDefault="00DA2590">
      <w:pPr>
        <w:ind w:firstLine="225"/>
        <w:jc w:val="both"/>
        <w:rPr>
          <w:rFonts w:ascii="Times New Roman" w:hAnsi="Times New Roman"/>
          <w:sz w:val="20"/>
        </w:rPr>
      </w:pPr>
      <w:r>
        <w:rPr>
          <w:rFonts w:ascii="Times New Roman" w:hAnsi="Times New Roman"/>
          <w:sz w:val="20"/>
        </w:rPr>
        <w:t xml:space="preserve">4.3. Максимально допускаемая ширина подвижного состава </w:t>
      </w:r>
      <w:r>
        <w:rPr>
          <w:rFonts w:ascii="Times New Roman" w:hAnsi="Times New Roman"/>
          <w:position w:val="-4"/>
          <w:sz w:val="20"/>
        </w:rPr>
        <w:pict>
          <v:shape id="_x0000_i1097" type="#_x0000_t75" style="width:18pt;height:12pt">
            <v:imagedata r:id="rId68" o:title=""/>
          </v:shape>
        </w:pict>
      </w:r>
      <w:r>
        <w:rPr>
          <w:rFonts w:ascii="Times New Roman" w:hAnsi="Times New Roman"/>
          <w:sz w:val="20"/>
        </w:rPr>
        <w:t>, мм, на некоторой высоте H над уровнем верха головки рельса в рассма</w:t>
      </w:r>
      <w:r>
        <w:rPr>
          <w:rFonts w:ascii="Times New Roman" w:hAnsi="Times New Roman"/>
          <w:sz w:val="20"/>
        </w:rPr>
        <w:t xml:space="preserve">триваемом сечении определяется по формуле </w:t>
      </w:r>
    </w:p>
    <w:p w:rsidR="00000000" w:rsidRDefault="00DA2590">
      <w:pPr>
        <w:jc w:val="center"/>
        <w:rPr>
          <w:rFonts w:ascii="Times New Roman" w:hAnsi="Times New Roman"/>
          <w:sz w:val="20"/>
        </w:rPr>
      </w:pPr>
      <w:r>
        <w:rPr>
          <w:rFonts w:ascii="Times New Roman" w:hAnsi="Times New Roman"/>
          <w:position w:val="-13"/>
          <w:sz w:val="20"/>
        </w:rPr>
        <w:pict>
          <v:shape id="_x0000_i1098" type="#_x0000_t75" style="width:83.25pt;height:23.25pt">
            <v:imagedata r:id="rId69" o:title=""/>
          </v:shape>
        </w:pict>
      </w:r>
      <w:r>
        <w:rPr>
          <w:rFonts w:ascii="Times New Roman" w:hAnsi="Times New Roman"/>
          <w:sz w:val="20"/>
        </w:rPr>
        <w:t>,                                                                                (4)</w:t>
      </w:r>
    </w:p>
    <w:p w:rsidR="00000000" w:rsidRDefault="00DA2590">
      <w:pPr>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4"/>
          <w:sz w:val="20"/>
        </w:rPr>
        <w:pict>
          <v:shape id="_x0000_i1099" type="#_x0000_t75" style="width:18.75pt;height:17.25pt">
            <v:imagedata r:id="rId70" o:title=""/>
          </v:shape>
        </w:pict>
      </w:r>
      <w:r>
        <w:rPr>
          <w:rFonts w:ascii="Times New Roman" w:hAnsi="Times New Roman"/>
          <w:sz w:val="20"/>
        </w:rPr>
        <w:t xml:space="preserve"> - полуширина соответствующего габарита подвижного состава на рассматриваемой высоте, мм;</w:t>
      </w:r>
    </w:p>
    <w:p w:rsidR="00000000" w:rsidRDefault="00DA2590">
      <w:pPr>
        <w:ind w:firstLine="225"/>
        <w:jc w:val="both"/>
        <w:rPr>
          <w:rFonts w:ascii="Times New Roman" w:hAnsi="Times New Roman"/>
          <w:sz w:val="20"/>
        </w:rPr>
      </w:pPr>
      <w:r>
        <w:rPr>
          <w:rFonts w:ascii="Times New Roman" w:hAnsi="Times New Roman"/>
          <w:position w:val="-4"/>
          <w:sz w:val="20"/>
        </w:rPr>
        <w:pict>
          <v:shape id="_x0000_i1100" type="#_x0000_t75" style="width:12.75pt;height:12pt">
            <v:imagedata r:id="rId71" o:title=""/>
          </v:shape>
        </w:pict>
      </w:r>
      <w:r>
        <w:rPr>
          <w:rFonts w:ascii="Times New Roman" w:hAnsi="Times New Roman"/>
          <w:sz w:val="20"/>
        </w:rPr>
        <w:t xml:space="preserve"> - одно из указанных выше ограничений </w:t>
      </w:r>
      <w:r>
        <w:rPr>
          <w:rFonts w:ascii="Times New Roman" w:hAnsi="Times New Roman"/>
          <w:position w:val="-10"/>
          <w:sz w:val="20"/>
        </w:rPr>
        <w:pict>
          <v:shape id="_x0000_i1101" type="#_x0000_t75" style="width:17.25pt;height:15.75pt">
            <v:imagedata r:id="rId49" o:title=""/>
          </v:shape>
        </w:pict>
      </w:r>
      <w:r>
        <w:rPr>
          <w:rFonts w:ascii="Times New Roman" w:hAnsi="Times New Roman"/>
          <w:sz w:val="20"/>
        </w:rPr>
        <w:t xml:space="preserve">, </w:t>
      </w:r>
      <w:r>
        <w:rPr>
          <w:rFonts w:ascii="Times New Roman" w:hAnsi="Times New Roman"/>
          <w:position w:val="-10"/>
          <w:sz w:val="20"/>
        </w:rPr>
        <w:pict>
          <v:shape id="_x0000_i1102" type="#_x0000_t75" style="width:17.25pt;height:15.75pt">
            <v:imagedata r:id="rId50" o:title=""/>
          </v:shape>
        </w:pict>
      </w:r>
      <w:r>
        <w:rPr>
          <w:rFonts w:ascii="Times New Roman" w:hAnsi="Times New Roman"/>
          <w:sz w:val="20"/>
        </w:rPr>
        <w:t xml:space="preserve"> или </w:t>
      </w:r>
      <w:r>
        <w:rPr>
          <w:rFonts w:ascii="Times New Roman" w:hAnsi="Times New Roman"/>
          <w:position w:val="-10"/>
          <w:sz w:val="20"/>
        </w:rPr>
        <w:pict>
          <v:shape id="_x0000_i1103" type="#_x0000_t75" style="width:17.25pt;height:15.75pt">
            <v:imagedata r:id="rId51" o:title=""/>
          </v:shape>
        </w:pict>
      </w:r>
      <w:r>
        <w:rPr>
          <w:rFonts w:ascii="Times New Roman" w:hAnsi="Times New Roman"/>
          <w:sz w:val="20"/>
        </w:rPr>
        <w:t>, мм.</w:t>
      </w:r>
    </w:p>
    <w:p w:rsidR="00000000" w:rsidRDefault="00DA2590">
      <w:pPr>
        <w:ind w:firstLine="225"/>
        <w:jc w:val="both"/>
        <w:rPr>
          <w:rFonts w:ascii="Times New Roman" w:hAnsi="Times New Roman"/>
          <w:sz w:val="20"/>
        </w:rPr>
      </w:pPr>
      <w:r>
        <w:rPr>
          <w:rFonts w:ascii="Times New Roman" w:hAnsi="Times New Roman"/>
          <w:sz w:val="20"/>
        </w:rPr>
        <w:t xml:space="preserve">4.4. Если при проектировании подвижного состава по габаритам Т, Тц, Тпр, 1-Т и верхней части габарита 1-ВМ в приведенных в п.4.2 формулах (1-3) отдельно взятая величина в скобках </w:t>
      </w:r>
      <w:r>
        <w:rPr>
          <w:rFonts w:ascii="Times New Roman" w:hAnsi="Times New Roman"/>
          <w:position w:val="-12"/>
          <w:sz w:val="20"/>
        </w:rPr>
        <w:pict>
          <v:shape id="_x0000_i1104" type="#_x0000_t75" style="width:45.75pt;height:21pt">
            <v:imagedata r:id="rId72" o:title=""/>
          </v:shape>
        </w:pict>
      </w:r>
      <w:r>
        <w:rPr>
          <w:rFonts w:ascii="Times New Roman" w:hAnsi="Times New Roman"/>
          <w:sz w:val="20"/>
        </w:rPr>
        <w:t xml:space="preserve">, </w:t>
      </w:r>
      <w:r>
        <w:rPr>
          <w:rFonts w:ascii="Times New Roman" w:hAnsi="Times New Roman"/>
          <w:position w:val="-12"/>
          <w:sz w:val="20"/>
        </w:rPr>
        <w:pict>
          <v:shape id="_x0000_i1105" type="#_x0000_t75" style="width:105pt;height:21pt">
            <v:imagedata r:id="rId73" o:title=""/>
          </v:shape>
        </w:pict>
      </w:r>
      <w:r>
        <w:rPr>
          <w:rFonts w:ascii="Times New Roman" w:hAnsi="Times New Roman"/>
          <w:sz w:val="20"/>
        </w:rPr>
        <w:t xml:space="preserve"> или </w:t>
      </w:r>
      <w:r>
        <w:rPr>
          <w:rFonts w:ascii="Times New Roman" w:hAnsi="Times New Roman"/>
          <w:position w:val="-12"/>
          <w:sz w:val="20"/>
        </w:rPr>
        <w:pict>
          <v:shape id="_x0000_i1106" type="#_x0000_t75" style="width:105pt;height:21pt">
            <v:imagedata r:id="rId74" o:title=""/>
          </v:shape>
        </w:pict>
      </w:r>
      <w:r>
        <w:rPr>
          <w:rFonts w:ascii="Times New Roman" w:hAnsi="Times New Roman"/>
          <w:sz w:val="20"/>
        </w:rPr>
        <w:t xml:space="preserve"> окажется отрицательной, то она не учитывает</w:t>
      </w:r>
      <w:r>
        <w:rPr>
          <w:rFonts w:ascii="Times New Roman" w:hAnsi="Times New Roman"/>
          <w:sz w:val="20"/>
        </w:rPr>
        <w:t xml:space="preserve">ся, то есть принимается равной нулю. При этом расчет ограничений </w:t>
      </w:r>
      <w:r>
        <w:rPr>
          <w:rFonts w:ascii="Times New Roman" w:hAnsi="Times New Roman"/>
          <w:position w:val="-10"/>
          <w:sz w:val="20"/>
        </w:rPr>
        <w:pict>
          <v:shape id="_x0000_i1107" type="#_x0000_t75" style="width:17.25pt;height:15.75pt">
            <v:imagedata r:id="rId49" o:title=""/>
          </v:shape>
        </w:pict>
      </w:r>
      <w:r>
        <w:rPr>
          <w:rFonts w:ascii="Times New Roman" w:hAnsi="Times New Roman"/>
          <w:sz w:val="20"/>
        </w:rPr>
        <w:t xml:space="preserve">, </w:t>
      </w:r>
      <w:r>
        <w:rPr>
          <w:rFonts w:ascii="Times New Roman" w:hAnsi="Times New Roman"/>
          <w:position w:val="-10"/>
          <w:sz w:val="20"/>
        </w:rPr>
        <w:pict>
          <v:shape id="_x0000_i1108" type="#_x0000_t75" style="width:17.25pt;height:15.75pt">
            <v:imagedata r:id="rId50" o:title=""/>
          </v:shape>
        </w:pict>
      </w:r>
      <w:r>
        <w:rPr>
          <w:rFonts w:ascii="Times New Roman" w:hAnsi="Times New Roman"/>
          <w:sz w:val="20"/>
        </w:rPr>
        <w:t xml:space="preserve"> и </w:t>
      </w:r>
      <w:r>
        <w:rPr>
          <w:rFonts w:ascii="Times New Roman" w:hAnsi="Times New Roman"/>
          <w:position w:val="-10"/>
          <w:sz w:val="20"/>
        </w:rPr>
        <w:pict>
          <v:shape id="_x0000_i1109" type="#_x0000_t75" style="width:17.25pt;height:15.75pt">
            <v:imagedata r:id="rId51" o:title=""/>
          </v:shape>
        </w:pict>
      </w:r>
      <w:r>
        <w:rPr>
          <w:rFonts w:ascii="Times New Roman" w:hAnsi="Times New Roman"/>
          <w:sz w:val="20"/>
        </w:rPr>
        <w:t xml:space="preserve"> в этом случае производится из условия вписывания в габарит на прямом участке пути по формулам:</w:t>
      </w:r>
    </w:p>
    <w:p w:rsidR="00000000" w:rsidRDefault="00DA2590">
      <w:pPr>
        <w:jc w:val="center"/>
        <w:rPr>
          <w:rFonts w:ascii="Times New Roman" w:hAnsi="Times New Roman"/>
          <w:sz w:val="20"/>
        </w:rPr>
      </w:pPr>
      <w:r>
        <w:rPr>
          <w:rFonts w:ascii="Times New Roman" w:hAnsi="Times New Roman"/>
          <w:position w:val="-13"/>
          <w:sz w:val="20"/>
        </w:rPr>
        <w:pict>
          <v:shape id="_x0000_i1110" type="#_x0000_t75" style="width:155.25pt;height:23.25pt">
            <v:imagedata r:id="rId75" o:title=""/>
          </v:shape>
        </w:pict>
      </w:r>
      <w:r>
        <w:rPr>
          <w:rFonts w:ascii="Times New Roman" w:hAnsi="Times New Roman"/>
          <w:sz w:val="20"/>
        </w:rPr>
        <w:t>;</w:t>
      </w:r>
    </w:p>
    <w:p w:rsidR="00000000" w:rsidRDefault="00DA2590">
      <w:pPr>
        <w:jc w:val="center"/>
        <w:rPr>
          <w:rFonts w:ascii="Times New Roman" w:hAnsi="Times New Roman"/>
          <w:sz w:val="20"/>
        </w:rPr>
      </w:pPr>
      <w:r>
        <w:rPr>
          <w:rFonts w:ascii="Times New Roman" w:hAnsi="Times New Roman"/>
          <w:position w:val="-22"/>
          <w:sz w:val="20"/>
        </w:rPr>
        <w:pict>
          <v:shape id="_x0000_i1111" type="#_x0000_t75" style="width:162.75pt;height:30.75pt">
            <v:imagedata r:id="rId76" o:title=""/>
          </v:shape>
        </w:pict>
      </w:r>
      <w:r>
        <w:rPr>
          <w:rFonts w:ascii="Times New Roman" w:hAnsi="Times New Roman"/>
          <w:sz w:val="20"/>
        </w:rPr>
        <w:t>,</w:t>
      </w:r>
    </w:p>
    <w:p w:rsidR="00000000" w:rsidRDefault="00DA2590">
      <w:pPr>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112" type="#_x0000_t75" style="width:18pt;height:20.25pt">
            <v:imagedata r:id="rId77" o:title=""/>
          </v:shape>
        </w:pict>
      </w:r>
      <w:r>
        <w:rPr>
          <w:rFonts w:ascii="Times New Roman" w:hAnsi="Times New Roman"/>
          <w:sz w:val="20"/>
        </w:rPr>
        <w:t xml:space="preserve">, </w:t>
      </w:r>
      <w:r>
        <w:rPr>
          <w:rFonts w:ascii="Times New Roman" w:hAnsi="Times New Roman"/>
          <w:position w:val="-10"/>
          <w:sz w:val="20"/>
        </w:rPr>
        <w:pict>
          <v:shape id="_x0000_i1113" type="#_x0000_t75" style="width:18pt;height:20.25pt">
            <v:imagedata r:id="rId78" o:title=""/>
          </v:shape>
        </w:pict>
      </w:r>
      <w:r>
        <w:rPr>
          <w:rFonts w:ascii="Times New Roman" w:hAnsi="Times New Roman"/>
          <w:sz w:val="20"/>
        </w:rPr>
        <w:t xml:space="preserve"> и </w:t>
      </w:r>
      <w:r>
        <w:rPr>
          <w:rFonts w:ascii="Times New Roman" w:hAnsi="Times New Roman"/>
          <w:position w:val="-10"/>
          <w:sz w:val="20"/>
        </w:rPr>
        <w:pict>
          <v:shape id="_x0000_i1114" type="#_x0000_t75" style="width:18pt;height:20.25pt">
            <v:imagedata r:id="rId79" o:title=""/>
          </v:shape>
        </w:pict>
      </w:r>
      <w:r>
        <w:rPr>
          <w:rFonts w:ascii="Times New Roman" w:hAnsi="Times New Roman"/>
          <w:sz w:val="20"/>
        </w:rPr>
        <w:t xml:space="preserve"> - ограничения полуширины соответствующих сечений подвижного состава на прямом участке пути, мм;</w:t>
      </w:r>
    </w:p>
    <w:p w:rsidR="00000000" w:rsidRDefault="00DA2590">
      <w:pPr>
        <w:jc w:val="both"/>
        <w:rPr>
          <w:rFonts w:ascii="Times New Roman" w:hAnsi="Times New Roman"/>
          <w:sz w:val="20"/>
        </w:rPr>
      </w:pPr>
      <w:r>
        <w:rPr>
          <w:rFonts w:ascii="Times New Roman" w:hAnsi="Times New Roman"/>
          <w:position w:val="-4"/>
          <w:sz w:val="20"/>
        </w:rPr>
        <w:pict>
          <v:shape id="_x0000_i1115" type="#_x0000_t75" style="width:17.25pt;height:17.25pt">
            <v:imagedata r:id="rId80" o:title=""/>
          </v:shape>
        </w:pict>
      </w:r>
      <w:r>
        <w:rPr>
          <w:rFonts w:ascii="Times New Roman" w:hAnsi="Times New Roman"/>
          <w:sz w:val="20"/>
        </w:rPr>
        <w:t xml:space="preserve"> - максимальная ширина колеи на прямом участке, мм, остальные значения буквенных обозначений те же, что в формулах (1), (2), (3).</w:t>
      </w:r>
    </w:p>
    <w:p w:rsidR="00000000" w:rsidRDefault="00DA2590">
      <w:pPr>
        <w:ind w:firstLine="225"/>
        <w:jc w:val="both"/>
        <w:rPr>
          <w:rFonts w:ascii="Times New Roman" w:hAnsi="Times New Roman"/>
          <w:sz w:val="20"/>
        </w:rPr>
      </w:pPr>
      <w:r>
        <w:rPr>
          <w:rFonts w:ascii="Times New Roman" w:hAnsi="Times New Roman"/>
          <w:sz w:val="20"/>
        </w:rPr>
        <w:t xml:space="preserve">При расчетах ограничений </w:t>
      </w:r>
      <w:r>
        <w:rPr>
          <w:rFonts w:ascii="Times New Roman" w:hAnsi="Times New Roman"/>
          <w:position w:val="-10"/>
          <w:sz w:val="20"/>
        </w:rPr>
        <w:pict>
          <v:shape id="_x0000_i1116" type="#_x0000_t75" style="width:17.25pt;height:15.75pt">
            <v:imagedata r:id="rId49" o:title=""/>
          </v:shape>
        </w:pict>
      </w:r>
      <w:r>
        <w:rPr>
          <w:rFonts w:ascii="Times New Roman" w:hAnsi="Times New Roman"/>
          <w:sz w:val="20"/>
        </w:rPr>
        <w:t xml:space="preserve">, </w:t>
      </w:r>
      <w:r>
        <w:rPr>
          <w:rFonts w:ascii="Times New Roman" w:hAnsi="Times New Roman"/>
          <w:position w:val="-10"/>
          <w:sz w:val="20"/>
        </w:rPr>
        <w:pict>
          <v:shape id="_x0000_i1117" type="#_x0000_t75" style="width:17.25pt;height:15.75pt">
            <v:imagedata r:id="rId50" o:title=""/>
          </v:shape>
        </w:pict>
      </w:r>
      <w:r>
        <w:rPr>
          <w:rFonts w:ascii="Times New Roman" w:hAnsi="Times New Roman"/>
          <w:sz w:val="20"/>
        </w:rPr>
        <w:t xml:space="preserve"> и </w:t>
      </w:r>
      <w:r>
        <w:rPr>
          <w:rFonts w:ascii="Times New Roman" w:hAnsi="Times New Roman"/>
          <w:position w:val="-10"/>
          <w:sz w:val="20"/>
        </w:rPr>
        <w:pict>
          <v:shape id="_x0000_i1118" type="#_x0000_t75" style="width:17.25pt;height:15.75pt">
            <v:imagedata r:id="rId51" o:title=""/>
          </v:shape>
        </w:pict>
      </w:r>
      <w:r>
        <w:rPr>
          <w:rFonts w:ascii="Times New Roman" w:hAnsi="Times New Roman"/>
          <w:sz w:val="20"/>
        </w:rPr>
        <w:t xml:space="preserve"> для подвижного состава габаритов 0-ВМ, 02-ВМ, 03-ВМ и нижней ча</w:t>
      </w:r>
      <w:r>
        <w:rPr>
          <w:rFonts w:ascii="Times New Roman" w:hAnsi="Times New Roman"/>
          <w:sz w:val="20"/>
        </w:rPr>
        <w:t>сти подвижного состава габарита 1-ВМ отрицательные значения указанных величин в скобках должны быть учтены. При этом, если ограничения</w:t>
      </w:r>
      <w:r>
        <w:rPr>
          <w:rFonts w:ascii="Times New Roman" w:hAnsi="Times New Roman"/>
          <w:position w:val="-10"/>
          <w:sz w:val="20"/>
        </w:rPr>
        <w:pict>
          <v:shape id="_x0000_i1119" type="#_x0000_t75" style="width:17.25pt;height:15.75pt">
            <v:imagedata r:id="rId49" o:title=""/>
          </v:shape>
        </w:pict>
      </w:r>
      <w:r>
        <w:rPr>
          <w:rFonts w:ascii="Times New Roman" w:hAnsi="Times New Roman"/>
          <w:sz w:val="20"/>
        </w:rPr>
        <w:t xml:space="preserve">, </w:t>
      </w:r>
      <w:r>
        <w:rPr>
          <w:rFonts w:ascii="Times New Roman" w:hAnsi="Times New Roman"/>
          <w:position w:val="-10"/>
          <w:sz w:val="20"/>
        </w:rPr>
        <w:pict>
          <v:shape id="_x0000_i1120" type="#_x0000_t75" style="width:17.25pt;height:15.75pt">
            <v:imagedata r:id="rId50" o:title=""/>
          </v:shape>
        </w:pict>
      </w:r>
      <w:r>
        <w:rPr>
          <w:rFonts w:ascii="Times New Roman" w:hAnsi="Times New Roman"/>
          <w:sz w:val="20"/>
        </w:rPr>
        <w:t xml:space="preserve"> и </w:t>
      </w:r>
      <w:r>
        <w:rPr>
          <w:rFonts w:ascii="Times New Roman" w:hAnsi="Times New Roman"/>
          <w:position w:val="-10"/>
          <w:sz w:val="20"/>
        </w:rPr>
        <w:pict>
          <v:shape id="_x0000_i1121" type="#_x0000_t75" style="width:17.25pt;height:15.75pt">
            <v:imagedata r:id="rId51" o:title=""/>
          </v:shape>
        </w:pict>
      </w:r>
      <w:r>
        <w:rPr>
          <w:rFonts w:ascii="Times New Roman" w:hAnsi="Times New Roman"/>
          <w:sz w:val="20"/>
        </w:rPr>
        <w:t xml:space="preserve"> получаются отрицательными, то они не учитываются (принимаются равными нулю) и ширина подвижного состава в соответствующем сечении принимается равной ширине габарита.</w:t>
      </w:r>
    </w:p>
    <w:p w:rsidR="00000000" w:rsidRDefault="00DA2590">
      <w:pPr>
        <w:ind w:firstLine="225"/>
        <w:jc w:val="both"/>
        <w:rPr>
          <w:rFonts w:ascii="Times New Roman" w:hAnsi="Times New Roman"/>
          <w:sz w:val="20"/>
        </w:rPr>
      </w:pPr>
      <w:r>
        <w:rPr>
          <w:rFonts w:ascii="Times New Roman" w:hAnsi="Times New Roman"/>
          <w:sz w:val="20"/>
        </w:rPr>
        <w:t xml:space="preserve">4.5. Значения коэффициентов </w:t>
      </w:r>
      <w:r>
        <w:rPr>
          <w:rFonts w:ascii="Times New Roman" w:hAnsi="Times New Roman"/>
          <w:position w:val="-4"/>
          <w:sz w:val="20"/>
        </w:rPr>
        <w:pict>
          <v:shape id="_x0000_i1122" type="#_x0000_t75" style="width:9.75pt;height:12.75pt">
            <v:imagedata r:id="rId62" o:title=""/>
          </v:shape>
        </w:pict>
      </w:r>
      <w:r>
        <w:rPr>
          <w:rFonts w:ascii="Times New Roman" w:hAnsi="Times New Roman"/>
          <w:sz w:val="20"/>
        </w:rPr>
        <w:t xml:space="preserve">, </w:t>
      </w:r>
      <w:r>
        <w:rPr>
          <w:rFonts w:ascii="Times New Roman" w:hAnsi="Times New Roman"/>
          <w:position w:val="-10"/>
          <w:sz w:val="20"/>
        </w:rPr>
        <w:pict>
          <v:shape id="_x0000_i1123" type="#_x0000_t75" style="width:12.75pt;height:15.75pt">
            <v:imagedata r:id="rId63" o:title=""/>
          </v:shape>
        </w:pict>
      </w:r>
      <w:r>
        <w:rPr>
          <w:rFonts w:ascii="Times New Roman" w:hAnsi="Times New Roman"/>
          <w:sz w:val="20"/>
        </w:rPr>
        <w:t xml:space="preserve">, </w:t>
      </w:r>
      <w:r>
        <w:rPr>
          <w:rFonts w:ascii="Times New Roman" w:hAnsi="Times New Roman"/>
          <w:position w:val="-10"/>
          <w:sz w:val="20"/>
        </w:rPr>
        <w:pict>
          <v:shape id="_x0000_i1124" type="#_x0000_t75" style="width:15pt;height:15.75pt">
            <v:imagedata r:id="rId64" o:title=""/>
          </v:shape>
        </w:pict>
      </w:r>
      <w:r>
        <w:rPr>
          <w:rFonts w:ascii="Times New Roman" w:hAnsi="Times New Roman"/>
          <w:sz w:val="20"/>
        </w:rPr>
        <w:t xml:space="preserve"> и </w:t>
      </w:r>
      <w:r>
        <w:rPr>
          <w:rFonts w:ascii="Times New Roman" w:hAnsi="Times New Roman"/>
          <w:position w:val="-10"/>
          <w:sz w:val="20"/>
        </w:rPr>
        <w:pict>
          <v:shape id="_x0000_i1125" type="#_x0000_t75" style="width:14.25pt;height:15.75pt">
            <v:imagedata r:id="rId65" o:title=""/>
          </v:shape>
        </w:pict>
      </w:r>
      <w:r>
        <w:rPr>
          <w:rFonts w:ascii="Times New Roman" w:hAnsi="Times New Roman"/>
          <w:sz w:val="20"/>
        </w:rPr>
        <w:t>, входящих в формулы (1), (2) и (3), следует принимать согласно табл.2.</w:t>
      </w:r>
    </w:p>
    <w:p w:rsidR="00000000" w:rsidRDefault="00DA2590">
      <w:pPr>
        <w:ind w:firstLine="225"/>
        <w:jc w:val="both"/>
        <w:rPr>
          <w:rFonts w:ascii="Times New Roman" w:hAnsi="Times New Roman"/>
          <w:sz w:val="20"/>
        </w:rPr>
      </w:pPr>
      <w:r>
        <w:rPr>
          <w:rFonts w:ascii="Times New Roman" w:hAnsi="Times New Roman"/>
          <w:sz w:val="20"/>
        </w:rPr>
        <w:t xml:space="preserve">4.6. Входящие в формулы (2) и (3) дополнительные ограничения </w:t>
      </w:r>
      <w:r>
        <w:rPr>
          <w:rFonts w:ascii="Times New Roman" w:hAnsi="Times New Roman"/>
          <w:position w:val="-6"/>
          <w:sz w:val="20"/>
        </w:rPr>
        <w:pict>
          <v:shape id="_x0000_i1126" type="#_x0000_t75" style="width:11.25pt;height:9pt">
            <v:imagedata r:id="rId66" o:title=""/>
          </v:shape>
        </w:pict>
      </w:r>
      <w:r>
        <w:rPr>
          <w:rFonts w:ascii="Times New Roman" w:hAnsi="Times New Roman"/>
          <w:sz w:val="20"/>
        </w:rPr>
        <w:t xml:space="preserve"> и </w:t>
      </w:r>
      <w:r>
        <w:rPr>
          <w:rFonts w:ascii="Times New Roman" w:hAnsi="Times New Roman"/>
          <w:position w:val="-10"/>
          <w:sz w:val="20"/>
        </w:rPr>
        <w:pict>
          <v:shape id="_x0000_i1127" type="#_x0000_t75" style="width:9.75pt;height:15.75pt">
            <v:imagedata r:id="rId67" o:title=""/>
          </v:shape>
        </w:pict>
      </w:r>
      <w:r>
        <w:rPr>
          <w:rFonts w:ascii="Times New Roman" w:hAnsi="Times New Roman"/>
          <w:sz w:val="20"/>
        </w:rPr>
        <w:t xml:space="preserve"> имеют место только у отде</w:t>
      </w:r>
      <w:r>
        <w:rPr>
          <w:rFonts w:ascii="Times New Roman" w:hAnsi="Times New Roman"/>
          <w:sz w:val="20"/>
        </w:rPr>
        <w:t>льных типов подвижного состава, имеющих увеличенную длину и базу (больше длины и базы расчетного вагона), и должны определяться из условия вписывания в кривую R=150 м.</w:t>
      </w:r>
    </w:p>
    <w:p w:rsidR="00000000" w:rsidRDefault="00DA2590">
      <w:pPr>
        <w:ind w:firstLine="225"/>
        <w:jc w:val="both"/>
        <w:rPr>
          <w:rFonts w:ascii="Times New Roman" w:hAnsi="Times New Roman"/>
          <w:sz w:val="20"/>
        </w:rPr>
      </w:pPr>
    </w:p>
    <w:p w:rsidR="00000000" w:rsidRDefault="00DA2590">
      <w:pPr>
        <w:jc w:val="right"/>
        <w:rPr>
          <w:rFonts w:ascii="Times New Roman" w:hAnsi="Times New Roman"/>
          <w:sz w:val="20"/>
        </w:rPr>
      </w:pPr>
      <w:r>
        <w:rPr>
          <w:rFonts w:ascii="Times New Roman" w:hAnsi="Times New Roman"/>
          <w:sz w:val="20"/>
        </w:rPr>
        <w:t>Таблица 2</w:t>
      </w:r>
    </w:p>
    <w:p w:rsidR="00000000" w:rsidRDefault="00DA2590">
      <w:pPr>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665"/>
        <w:gridCol w:w="2163"/>
        <w:gridCol w:w="1175"/>
        <w:gridCol w:w="951"/>
        <w:gridCol w:w="1295"/>
        <w:gridCol w:w="1115"/>
      </w:tblGrid>
      <w:tr w:rsidR="00000000">
        <w:tblPrEx>
          <w:tblCellMar>
            <w:top w:w="0" w:type="dxa"/>
            <w:bottom w:w="0" w:type="dxa"/>
          </w:tblCellMar>
        </w:tblPrEx>
        <w:tc>
          <w:tcPr>
            <w:tcW w:w="1665"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Габарит </w:t>
            </w:r>
          </w:p>
        </w:tc>
        <w:tc>
          <w:tcPr>
            <w:tcW w:w="2163"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Точки габарита </w:t>
            </w:r>
          </w:p>
        </w:tc>
        <w:tc>
          <w:tcPr>
            <w:tcW w:w="4536" w:type="dxa"/>
            <w:gridSpan w:val="4"/>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Значения коэффициентов </w:t>
            </w:r>
          </w:p>
        </w:tc>
      </w:tr>
      <w:tr w:rsidR="00000000">
        <w:tblPrEx>
          <w:tblCellMar>
            <w:top w:w="0" w:type="dxa"/>
            <w:bottom w:w="0" w:type="dxa"/>
          </w:tblCellMar>
        </w:tblPrEx>
        <w:tc>
          <w:tcPr>
            <w:tcW w:w="1665" w:type="dxa"/>
            <w:tcBorders>
              <w:left w:val="single" w:sz="6" w:space="0" w:color="auto"/>
              <w:bottom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2163" w:type="dxa"/>
            <w:tcBorders>
              <w:left w:val="single" w:sz="6" w:space="0" w:color="auto"/>
              <w:bottom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175"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position w:val="-4"/>
                <w:sz w:val="20"/>
              </w:rPr>
              <w:pict>
                <v:shape id="_x0000_i1128" type="#_x0000_t75" style="width:9.75pt;height:12.75pt">
                  <v:imagedata r:id="rId62" o:title=""/>
                </v:shape>
              </w:pict>
            </w:r>
            <w:r>
              <w:rPr>
                <w:rFonts w:ascii="Times New Roman" w:hAnsi="Times New Roman"/>
                <w:sz w:val="20"/>
              </w:rPr>
              <w:t xml:space="preserve">, мм </w:t>
            </w:r>
          </w:p>
        </w:tc>
        <w:tc>
          <w:tcPr>
            <w:tcW w:w="951"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position w:val="-10"/>
                <w:sz w:val="20"/>
              </w:rPr>
              <w:pict>
                <v:shape id="_x0000_i1129" type="#_x0000_t75" style="width:12.75pt;height:15.75pt">
                  <v:imagedata r:id="rId63" o:title=""/>
                </v:shape>
              </w:pict>
            </w:r>
            <w:r>
              <w:rPr>
                <w:rFonts w:ascii="Times New Roman" w:hAnsi="Times New Roman"/>
                <w:sz w:val="20"/>
              </w:rPr>
              <w:t xml:space="preserve">, мм </w:t>
            </w:r>
          </w:p>
        </w:tc>
        <w:tc>
          <w:tcPr>
            <w:tcW w:w="1295"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position w:val="-10"/>
                <w:sz w:val="20"/>
              </w:rPr>
              <w:pict>
                <v:shape id="_x0000_i1130" type="#_x0000_t75" style="width:15pt;height:15.75pt">
                  <v:imagedata r:id="rId64" o:title=""/>
                </v:shape>
              </w:pict>
            </w:r>
            <w:r>
              <w:rPr>
                <w:rFonts w:ascii="Times New Roman" w:hAnsi="Times New Roman"/>
                <w:sz w:val="20"/>
              </w:rPr>
              <w:t>, мм/м</w:t>
            </w:r>
            <w:r>
              <w:rPr>
                <w:rFonts w:ascii="Times New Roman" w:hAnsi="Times New Roman"/>
                <w:sz w:val="20"/>
                <w:vertAlign w:val="superscript"/>
              </w:rPr>
              <w:t>2</w:t>
            </w:r>
          </w:p>
        </w:tc>
        <w:tc>
          <w:tcPr>
            <w:tcW w:w="1114"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position w:val="-10"/>
                <w:sz w:val="20"/>
              </w:rPr>
              <w:pict>
                <v:shape id="_x0000_i1131" type="#_x0000_t75" style="width:14.25pt;height:15.75pt">
                  <v:imagedata r:id="rId65" o:title=""/>
                </v:shape>
              </w:pict>
            </w:r>
            <w:r>
              <w:rPr>
                <w:rFonts w:ascii="Times New Roman" w:hAnsi="Times New Roman"/>
                <w:sz w:val="20"/>
              </w:rPr>
              <w:t xml:space="preserve">, мм </w:t>
            </w:r>
          </w:p>
        </w:tc>
      </w:tr>
      <w:tr w:rsidR="00000000">
        <w:tblPrEx>
          <w:tblCellMar>
            <w:top w:w="0" w:type="dxa"/>
            <w:bottom w:w="0" w:type="dxa"/>
          </w:tblCellMar>
        </w:tblPrEx>
        <w:tc>
          <w:tcPr>
            <w:tcW w:w="1665"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Т, Тц, Тпр, 1-Т </w:t>
            </w:r>
          </w:p>
        </w:tc>
        <w:tc>
          <w:tcPr>
            <w:tcW w:w="2163"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Все точки </w:t>
            </w:r>
          </w:p>
        </w:tc>
        <w:tc>
          <w:tcPr>
            <w:tcW w:w="1175" w:type="dxa"/>
            <w:tcBorders>
              <w:top w:val="single" w:sz="6" w:space="0" w:color="auto"/>
              <w:left w:val="single" w:sz="6" w:space="0" w:color="auto"/>
              <w:right w:val="single" w:sz="6" w:space="0" w:color="auto"/>
            </w:tcBorders>
          </w:tcPr>
          <w:p w:rsidR="00000000" w:rsidRDefault="00DA2590">
            <w:pPr>
              <w:rPr>
                <w:rFonts w:ascii="Times New Roman" w:hAnsi="Times New Roman"/>
                <w:sz w:val="20"/>
              </w:rPr>
            </w:pPr>
          </w:p>
        </w:tc>
        <w:tc>
          <w:tcPr>
            <w:tcW w:w="951" w:type="dxa"/>
            <w:tcBorders>
              <w:top w:val="single" w:sz="6" w:space="0" w:color="auto"/>
              <w:left w:val="single" w:sz="6" w:space="0" w:color="auto"/>
              <w:right w:val="single" w:sz="6" w:space="0" w:color="auto"/>
            </w:tcBorders>
          </w:tcPr>
          <w:p w:rsidR="00000000" w:rsidRDefault="00DA2590">
            <w:pPr>
              <w:rPr>
                <w:rFonts w:ascii="Times New Roman" w:hAnsi="Times New Roman"/>
                <w:sz w:val="20"/>
              </w:rPr>
            </w:pPr>
          </w:p>
        </w:tc>
        <w:tc>
          <w:tcPr>
            <w:tcW w:w="1295" w:type="dxa"/>
            <w:tcBorders>
              <w:top w:val="single" w:sz="6" w:space="0" w:color="auto"/>
              <w:left w:val="single" w:sz="6" w:space="0" w:color="auto"/>
              <w:right w:val="single" w:sz="6" w:space="0" w:color="auto"/>
            </w:tcBorders>
          </w:tcPr>
          <w:p w:rsidR="00000000" w:rsidRDefault="00DA2590">
            <w:pPr>
              <w:rPr>
                <w:rFonts w:ascii="Times New Roman" w:hAnsi="Times New Roman"/>
                <w:sz w:val="20"/>
              </w:rPr>
            </w:pPr>
          </w:p>
        </w:tc>
        <w:tc>
          <w:tcPr>
            <w:tcW w:w="1114" w:type="dxa"/>
            <w:tcBorders>
              <w:top w:val="single" w:sz="6" w:space="0" w:color="auto"/>
              <w:left w:val="single" w:sz="6" w:space="0" w:color="auto"/>
              <w:right w:val="single" w:sz="6" w:space="0" w:color="auto"/>
            </w:tcBorders>
          </w:tcPr>
          <w:p w:rsidR="00000000" w:rsidRDefault="00DA2590">
            <w:pP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2163"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1-11 </w:t>
            </w:r>
          </w:p>
        </w:tc>
        <w:tc>
          <w:tcPr>
            <w:tcW w:w="1175" w:type="dxa"/>
            <w:tcBorders>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0 </w:t>
            </w:r>
          </w:p>
        </w:tc>
        <w:tc>
          <w:tcPr>
            <w:tcW w:w="951"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0,625p</w:t>
            </w:r>
            <w:r>
              <w:rPr>
                <w:rFonts w:ascii="Times New Roman" w:hAnsi="Times New Roman"/>
                <w:sz w:val="20"/>
                <w:vertAlign w:val="superscript"/>
              </w:rPr>
              <w:t>2</w:t>
            </w:r>
          </w:p>
        </w:tc>
        <w:tc>
          <w:tcPr>
            <w:tcW w:w="1295"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2,5 </w:t>
            </w:r>
          </w:p>
        </w:tc>
        <w:tc>
          <w:tcPr>
            <w:tcW w:w="1114"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180 </w:t>
            </w:r>
          </w:p>
        </w:tc>
      </w:tr>
      <w:tr w:rsidR="00000000">
        <w:tblPrEx>
          <w:tblCellMar>
            <w:top w:w="0" w:type="dxa"/>
            <w:bottom w:w="0" w:type="dxa"/>
          </w:tblCellMar>
        </w:tblPrEx>
        <w:tc>
          <w:tcPr>
            <w:tcW w:w="1665"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1-ВМ </w:t>
            </w:r>
          </w:p>
        </w:tc>
        <w:tc>
          <w:tcPr>
            <w:tcW w:w="2163"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Остальные точки </w:t>
            </w:r>
          </w:p>
        </w:tc>
        <w:tc>
          <w:tcPr>
            <w:tcW w:w="1175"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25 </w:t>
            </w:r>
          </w:p>
        </w:tc>
        <w:tc>
          <w:tcPr>
            <w:tcW w:w="951" w:type="dxa"/>
            <w:tcBorders>
              <w:top w:val="single" w:sz="6" w:space="0" w:color="auto"/>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295" w:type="dxa"/>
            <w:tcBorders>
              <w:top w:val="single" w:sz="6" w:space="0" w:color="auto"/>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114" w:type="dxa"/>
            <w:tcBorders>
              <w:top w:val="single" w:sz="6" w:space="0" w:color="auto"/>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665"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0-ВМ </w:t>
            </w:r>
          </w:p>
        </w:tc>
        <w:tc>
          <w:tcPr>
            <w:tcW w:w="2163"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1-11 </w:t>
            </w:r>
          </w:p>
        </w:tc>
        <w:tc>
          <w:tcPr>
            <w:tcW w:w="1175"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75 </w:t>
            </w:r>
          </w:p>
        </w:tc>
        <w:tc>
          <w:tcPr>
            <w:tcW w:w="951"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295"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114"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665"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2163"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Остальные точки </w:t>
            </w:r>
          </w:p>
        </w:tc>
        <w:tc>
          <w:tcPr>
            <w:tcW w:w="1175"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25 </w:t>
            </w:r>
          </w:p>
        </w:tc>
        <w:tc>
          <w:tcPr>
            <w:tcW w:w="951"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295"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114"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665"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02-ВМ </w:t>
            </w:r>
          </w:p>
        </w:tc>
        <w:tc>
          <w:tcPr>
            <w:tcW w:w="2163"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1-4 </w:t>
            </w:r>
          </w:p>
        </w:tc>
        <w:tc>
          <w:tcPr>
            <w:tcW w:w="1175"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75 </w:t>
            </w:r>
          </w:p>
        </w:tc>
        <w:tc>
          <w:tcPr>
            <w:tcW w:w="951"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0,5p</w:t>
            </w:r>
            <w:r>
              <w:rPr>
                <w:rFonts w:ascii="Times New Roman" w:hAnsi="Times New Roman"/>
                <w:sz w:val="20"/>
                <w:vertAlign w:val="superscript"/>
              </w:rPr>
              <w:t>2</w:t>
            </w:r>
          </w:p>
        </w:tc>
        <w:tc>
          <w:tcPr>
            <w:tcW w:w="1295"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2 </w:t>
            </w:r>
          </w:p>
        </w:tc>
        <w:tc>
          <w:tcPr>
            <w:tcW w:w="1114"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0 </w:t>
            </w:r>
          </w:p>
        </w:tc>
      </w:tr>
      <w:tr w:rsidR="00000000">
        <w:tblPrEx>
          <w:tblCellMar>
            <w:top w:w="0" w:type="dxa"/>
            <w:bottom w:w="0" w:type="dxa"/>
          </w:tblCellMar>
        </w:tblPrEx>
        <w:tc>
          <w:tcPr>
            <w:tcW w:w="1665"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2163"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Остальные точки </w:t>
            </w:r>
          </w:p>
        </w:tc>
        <w:tc>
          <w:tcPr>
            <w:tcW w:w="1175"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25 </w:t>
            </w:r>
          </w:p>
        </w:tc>
        <w:tc>
          <w:tcPr>
            <w:tcW w:w="951"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295"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114"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665"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03-ВМ </w:t>
            </w:r>
          </w:p>
        </w:tc>
        <w:tc>
          <w:tcPr>
            <w:tcW w:w="2163"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1-5 </w:t>
            </w:r>
          </w:p>
        </w:tc>
        <w:tc>
          <w:tcPr>
            <w:tcW w:w="1175"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75 </w:t>
            </w:r>
          </w:p>
        </w:tc>
        <w:tc>
          <w:tcPr>
            <w:tcW w:w="951"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295"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114"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665" w:type="dxa"/>
            <w:tcBorders>
              <w:left w:val="single" w:sz="6" w:space="0" w:color="auto"/>
              <w:bottom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2163"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Остальные точки </w:t>
            </w:r>
          </w:p>
        </w:tc>
        <w:tc>
          <w:tcPr>
            <w:tcW w:w="1175" w:type="dxa"/>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25 </w:t>
            </w:r>
          </w:p>
        </w:tc>
        <w:tc>
          <w:tcPr>
            <w:tcW w:w="951" w:type="dxa"/>
            <w:tcBorders>
              <w:left w:val="single" w:sz="6" w:space="0" w:color="auto"/>
              <w:bottom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295" w:type="dxa"/>
            <w:tcBorders>
              <w:left w:val="single" w:sz="6" w:space="0" w:color="auto"/>
              <w:bottom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1114" w:type="dxa"/>
            <w:tcBorders>
              <w:left w:val="single" w:sz="6" w:space="0" w:color="auto"/>
              <w:bottom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r>
    </w:tbl>
    <w:p w:rsidR="00000000" w:rsidRDefault="00DA2590">
      <w:pPr>
        <w:rPr>
          <w:rFonts w:ascii="Times New Roman" w:hAnsi="Times New Roman"/>
          <w:sz w:val="20"/>
        </w:rPr>
      </w:pPr>
      <w:r>
        <w:rPr>
          <w:rFonts w:ascii="Times New Roman" w:hAnsi="Times New Roman"/>
          <w:sz w:val="20"/>
        </w:rPr>
        <w:t>_________________</w:t>
      </w:r>
    </w:p>
    <w:p w:rsidR="00000000" w:rsidRDefault="00DA2590">
      <w:pPr>
        <w:ind w:firstLine="225"/>
        <w:jc w:val="both"/>
        <w:rPr>
          <w:rFonts w:ascii="Times New Roman" w:hAnsi="Times New Roman"/>
          <w:sz w:val="20"/>
        </w:rPr>
      </w:pPr>
      <w:r>
        <w:rPr>
          <w:rFonts w:ascii="Times New Roman" w:hAnsi="Times New Roman"/>
          <w:sz w:val="20"/>
        </w:rPr>
        <w:t>p - база тележки подвижного состава, м.</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 xml:space="preserve">Числовые значения </w:t>
      </w:r>
      <w:r>
        <w:rPr>
          <w:rFonts w:ascii="Times New Roman" w:hAnsi="Times New Roman"/>
          <w:position w:val="-6"/>
          <w:sz w:val="20"/>
        </w:rPr>
        <w:pict>
          <v:shape id="_x0000_i1132" type="#_x0000_t75" style="width:11.25pt;height:9pt">
            <v:imagedata r:id="rId66" o:title=""/>
          </v:shape>
        </w:pict>
      </w:r>
      <w:r>
        <w:rPr>
          <w:rFonts w:ascii="Times New Roman" w:hAnsi="Times New Roman"/>
          <w:sz w:val="20"/>
        </w:rPr>
        <w:t xml:space="preserve"> и </w:t>
      </w:r>
      <w:r>
        <w:rPr>
          <w:rFonts w:ascii="Times New Roman" w:hAnsi="Times New Roman"/>
          <w:position w:val="-10"/>
          <w:sz w:val="20"/>
        </w:rPr>
        <w:pict>
          <v:shape id="_x0000_i1133" type="#_x0000_t75" style="width:9.75pt;height:15.75pt">
            <v:imagedata r:id="rId67" o:title=""/>
          </v:shape>
        </w:pict>
      </w:r>
      <w:r>
        <w:rPr>
          <w:rFonts w:ascii="Times New Roman" w:hAnsi="Times New Roman"/>
          <w:sz w:val="20"/>
        </w:rPr>
        <w:t xml:space="preserve"> следует принимать:</w:t>
      </w:r>
    </w:p>
    <w:p w:rsidR="00000000" w:rsidRDefault="00DA2590">
      <w:pPr>
        <w:ind w:firstLine="225"/>
        <w:jc w:val="both"/>
        <w:rPr>
          <w:rFonts w:ascii="Times New Roman" w:hAnsi="Times New Roman"/>
          <w:sz w:val="20"/>
        </w:rPr>
      </w:pPr>
      <w:r>
        <w:rPr>
          <w:rFonts w:ascii="Times New Roman" w:hAnsi="Times New Roman"/>
          <w:sz w:val="20"/>
        </w:rPr>
        <w:t>для габаритов Т, Тц, Тпр и 1-Т и верхней части габарита 1-ВМ</w:t>
      </w:r>
    </w:p>
    <w:p w:rsidR="00000000" w:rsidRDefault="00DA2590">
      <w:pPr>
        <w:ind w:firstLine="225"/>
        <w:jc w:val="both"/>
        <w:rPr>
          <w:rFonts w:ascii="Times New Roman" w:hAnsi="Times New Roman"/>
          <w:sz w:val="20"/>
        </w:rPr>
      </w:pPr>
    </w:p>
    <w:tbl>
      <w:tblPr>
        <w:tblW w:w="0" w:type="auto"/>
        <w:tblInd w:w="165" w:type="dxa"/>
        <w:tblLayout w:type="fixed"/>
        <w:tblCellMar>
          <w:left w:w="15" w:type="dxa"/>
          <w:right w:w="15" w:type="dxa"/>
        </w:tblCellMar>
        <w:tblLook w:val="0000" w:firstRow="0" w:lastRow="0" w:firstColumn="0" w:lastColumn="0" w:noHBand="0" w:noVBand="0"/>
      </w:tblPr>
      <w:tblGrid>
        <w:gridCol w:w="7050"/>
        <w:gridCol w:w="1305"/>
      </w:tblGrid>
      <w:tr w:rsidR="00000000">
        <w:tblPrEx>
          <w:tblCellMar>
            <w:top w:w="0" w:type="dxa"/>
            <w:bottom w:w="0" w:type="dxa"/>
          </w:tblCellMar>
        </w:tblPrEx>
        <w:tc>
          <w:tcPr>
            <w:tcW w:w="7050" w:type="dxa"/>
          </w:tcPr>
          <w:p w:rsidR="00000000" w:rsidRDefault="00DA2590">
            <w:pPr>
              <w:jc w:val="both"/>
              <w:rPr>
                <w:rFonts w:ascii="Times New Roman" w:hAnsi="Times New Roman"/>
                <w:sz w:val="20"/>
              </w:rPr>
            </w:pPr>
            <w:r>
              <w:rPr>
                <w:rFonts w:ascii="Times New Roman" w:hAnsi="Times New Roman"/>
                <w:sz w:val="20"/>
              </w:rPr>
              <w:t xml:space="preserve">  </w:t>
            </w:r>
          </w:p>
          <w:p w:rsidR="00000000" w:rsidRDefault="00DA2590">
            <w:pPr>
              <w:jc w:val="both"/>
              <w:rPr>
                <w:rFonts w:ascii="Times New Roman" w:hAnsi="Times New Roman"/>
                <w:sz w:val="20"/>
              </w:rPr>
            </w:pPr>
            <w:r>
              <w:rPr>
                <w:rFonts w:ascii="Times New Roman" w:hAnsi="Times New Roman"/>
                <w:position w:val="-6"/>
                <w:sz w:val="20"/>
              </w:rPr>
              <w:pict>
                <v:shape id="_x0000_i1134" type="#_x0000_t75" style="width:11.25pt;height:9pt">
                  <v:imagedata r:id="rId66" o:title=""/>
                </v:shape>
              </w:pict>
            </w:r>
            <w:r>
              <w:rPr>
                <w:rFonts w:ascii="Times New Roman" w:hAnsi="Times New Roman"/>
                <w:sz w:val="20"/>
              </w:rPr>
              <w:t xml:space="preserve">=0,                                                   если  </w:t>
            </w:r>
            <w:r>
              <w:rPr>
                <w:rFonts w:ascii="Times New Roman" w:hAnsi="Times New Roman"/>
                <w:sz w:val="20"/>
              </w:rPr>
              <w:pict>
                <v:shape id="_x0000_i1135" type="#_x0000_t75" style="width:114.75pt;height:20.25pt">
                  <v:imagedata r:id="rId81" o:title=""/>
                </v:shape>
              </w:pict>
            </w:r>
          </w:p>
          <w:p w:rsidR="00000000" w:rsidRDefault="00DA2590">
            <w:pPr>
              <w:jc w:val="both"/>
              <w:rPr>
                <w:rFonts w:ascii="Times New Roman" w:hAnsi="Times New Roman"/>
                <w:sz w:val="20"/>
              </w:rPr>
            </w:pPr>
            <w:r>
              <w:rPr>
                <w:rFonts w:ascii="Times New Roman" w:hAnsi="Times New Roman"/>
                <w:position w:val="-10"/>
                <w:sz w:val="20"/>
              </w:rPr>
              <w:object w:dxaOrig="2799" w:dyaOrig="340">
                <v:shape id="_x0000_i1136" type="#_x0000_t75" style="width:140.25pt;height:17.25pt" o:ole="">
                  <v:imagedata r:id="rId82" o:title=""/>
                </v:shape>
                <o:OLEObject Type="Embed" ProgID="Equation.3" ShapeID="_x0000_i1136" DrawAspect="Content" ObjectID="_1427197590" r:id="rId83"/>
              </w:object>
            </w:r>
            <w:r>
              <w:rPr>
                <w:rFonts w:ascii="Times New Roman" w:hAnsi="Times New Roman"/>
                <w:sz w:val="20"/>
              </w:rPr>
              <w:t xml:space="preserve">,      если </w:t>
            </w:r>
            <w:r>
              <w:rPr>
                <w:rFonts w:ascii="Times New Roman" w:hAnsi="Times New Roman"/>
                <w:position w:val="-10"/>
                <w:sz w:val="20"/>
              </w:rPr>
              <w:pict>
                <v:shape id="_x0000_i1137" type="#_x0000_t75" style="width:114.75pt;height:20.25pt">
                  <v:imagedata r:id="rId84" o:title=""/>
                </v:shape>
              </w:pict>
            </w:r>
          </w:p>
        </w:tc>
        <w:tc>
          <w:tcPr>
            <w:tcW w:w="1305" w:type="dxa"/>
          </w:tcPr>
          <w:p w:rsidR="00000000" w:rsidRDefault="00DA2590">
            <w:pPr>
              <w:jc w:val="both"/>
              <w:rPr>
                <w:rFonts w:ascii="Times New Roman" w:hAnsi="Times New Roman"/>
                <w:sz w:val="20"/>
              </w:rPr>
            </w:pPr>
            <w:r>
              <w:rPr>
                <w:rFonts w:ascii="Times New Roman" w:hAnsi="Times New Roman"/>
                <w:sz w:val="20"/>
              </w:rPr>
              <w:t xml:space="preserve">   </w:t>
            </w:r>
          </w:p>
          <w:p w:rsidR="00000000" w:rsidRDefault="00DA2590">
            <w:pPr>
              <w:jc w:val="both"/>
              <w:rPr>
                <w:rFonts w:ascii="Times New Roman" w:hAnsi="Times New Roman"/>
                <w:sz w:val="20"/>
              </w:rPr>
            </w:pPr>
            <w:r>
              <w:rPr>
                <w:rFonts w:ascii="Times New Roman" w:hAnsi="Times New Roman"/>
                <w:sz w:val="20"/>
              </w:rPr>
              <w:pict>
                <v:shape id="_x0000_i1138" type="#_x0000_t75" style="width:57pt;height:60pt">
                  <v:imagedata r:id="rId85" o:title=""/>
                </v:shape>
              </w:pict>
            </w:r>
          </w:p>
        </w:tc>
      </w:tr>
      <w:tr w:rsidR="00000000">
        <w:tblPrEx>
          <w:tblCellMar>
            <w:top w:w="0" w:type="dxa"/>
            <w:bottom w:w="0" w:type="dxa"/>
          </w:tblCellMar>
        </w:tblPrEx>
        <w:tc>
          <w:tcPr>
            <w:tcW w:w="7050" w:type="dxa"/>
          </w:tcPr>
          <w:p w:rsidR="00000000" w:rsidRDefault="00DA2590">
            <w:pPr>
              <w:jc w:val="both"/>
              <w:rPr>
                <w:rFonts w:ascii="Times New Roman" w:hAnsi="Times New Roman"/>
                <w:sz w:val="20"/>
              </w:rPr>
            </w:pPr>
            <w:r>
              <w:rPr>
                <w:rFonts w:ascii="Times New Roman" w:hAnsi="Times New Roman"/>
                <w:sz w:val="20"/>
              </w:rPr>
              <w:t xml:space="preserve">    </w:t>
            </w:r>
          </w:p>
          <w:p w:rsidR="00000000" w:rsidRDefault="00DA2590">
            <w:pPr>
              <w:jc w:val="both"/>
              <w:rPr>
                <w:rFonts w:ascii="Times New Roman" w:hAnsi="Times New Roman"/>
                <w:sz w:val="20"/>
              </w:rPr>
            </w:pPr>
            <w:r>
              <w:rPr>
                <w:rFonts w:ascii="Times New Roman" w:hAnsi="Times New Roman"/>
                <w:position w:val="-10"/>
                <w:sz w:val="20"/>
              </w:rPr>
              <w:pict>
                <v:shape id="_x0000_i1139" type="#_x0000_t75" style="width:9.75pt;height:15.75pt">
                  <v:imagedata r:id="rId67" o:title=""/>
                </v:shape>
              </w:pict>
            </w:r>
            <w:r>
              <w:rPr>
                <w:rFonts w:ascii="Times New Roman" w:hAnsi="Times New Roman"/>
                <w:sz w:val="20"/>
              </w:rPr>
              <w:t xml:space="preserve">=0,                                                            если  </w:t>
            </w:r>
            <w:r>
              <w:rPr>
                <w:rFonts w:ascii="Times New Roman" w:hAnsi="Times New Roman"/>
                <w:position w:val="-10"/>
                <w:sz w:val="20"/>
              </w:rPr>
              <w:pict>
                <v:shape id="_x0000_i1140" type="#_x0000_t75" style="width:114.75pt;height:20.25pt">
                  <v:imagedata r:id="rId86" o:title=""/>
                </v:shape>
              </w:pict>
            </w:r>
          </w:p>
          <w:p w:rsidR="00000000" w:rsidRDefault="00DA2590">
            <w:pPr>
              <w:jc w:val="both"/>
              <w:rPr>
                <w:rFonts w:ascii="Times New Roman" w:hAnsi="Times New Roman"/>
                <w:sz w:val="20"/>
              </w:rPr>
            </w:pPr>
            <w:r>
              <w:rPr>
                <w:rFonts w:ascii="Times New Roman" w:hAnsi="Times New Roman"/>
                <w:position w:val="-13"/>
                <w:sz w:val="20"/>
              </w:rPr>
              <w:pict>
                <v:shape id="_x0000_i1141" type="#_x0000_t75" style="width:167.25pt;height:19.5pt">
                  <v:imagedata r:id="rId87" o:title=""/>
                </v:shape>
              </w:pict>
            </w:r>
            <w:r>
              <w:rPr>
                <w:rFonts w:ascii="Times New Roman" w:hAnsi="Times New Roman"/>
                <w:sz w:val="20"/>
              </w:rPr>
              <w:t xml:space="preserve">,     если </w:t>
            </w:r>
            <w:r>
              <w:rPr>
                <w:rFonts w:ascii="Times New Roman" w:hAnsi="Times New Roman"/>
                <w:position w:val="-10"/>
                <w:sz w:val="20"/>
              </w:rPr>
              <w:pict>
                <v:shape id="_x0000_i1142" type="#_x0000_t75" style="width:114.75pt;height:20.25pt">
                  <v:imagedata r:id="rId88" o:title=""/>
                </v:shape>
              </w:pict>
            </w:r>
            <w:r>
              <w:rPr>
                <w:rFonts w:ascii="Times New Roman" w:hAnsi="Times New Roman"/>
                <w:sz w:val="20"/>
              </w:rPr>
              <w:t xml:space="preserve"> </w:t>
            </w:r>
          </w:p>
        </w:tc>
        <w:tc>
          <w:tcPr>
            <w:tcW w:w="1305" w:type="dxa"/>
          </w:tcPr>
          <w:p w:rsidR="00000000" w:rsidRDefault="00DA2590">
            <w:pPr>
              <w:jc w:val="both"/>
              <w:rPr>
                <w:rFonts w:ascii="Times New Roman" w:hAnsi="Times New Roman"/>
                <w:sz w:val="20"/>
              </w:rPr>
            </w:pPr>
            <w:r>
              <w:rPr>
                <w:rFonts w:ascii="Times New Roman" w:hAnsi="Times New Roman"/>
                <w:sz w:val="20"/>
              </w:rPr>
              <w:t xml:space="preserve"> </w:t>
            </w:r>
          </w:p>
          <w:p w:rsidR="00000000" w:rsidRDefault="00DA2590">
            <w:pPr>
              <w:jc w:val="both"/>
              <w:rPr>
                <w:rFonts w:ascii="Times New Roman" w:hAnsi="Times New Roman"/>
                <w:sz w:val="20"/>
              </w:rPr>
            </w:pPr>
            <w:r>
              <w:rPr>
                <w:rFonts w:ascii="Times New Roman" w:hAnsi="Times New Roman"/>
                <w:sz w:val="20"/>
              </w:rPr>
              <w:pict>
                <v:shape id="_x0000_i1143" type="#_x0000_t75" style="width:54pt;height:52.5pt">
                  <v:imagedata r:id="rId89" o:title=""/>
                </v:shape>
              </w:pict>
            </w:r>
          </w:p>
        </w:tc>
      </w:tr>
    </w:tbl>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для габаритов 0-ВМ, 02-ВМ, 03-ВМ и нижней части габарита 1-ВМ</w:t>
      </w:r>
    </w:p>
    <w:p w:rsidR="00000000" w:rsidRDefault="00DA2590">
      <w:pPr>
        <w:ind w:firstLine="450"/>
        <w:jc w:val="both"/>
        <w:rPr>
          <w:rFonts w:ascii="Times New Roman" w:hAnsi="Times New Roman"/>
          <w:sz w:val="20"/>
        </w:rPr>
      </w:pPr>
    </w:p>
    <w:tbl>
      <w:tblPr>
        <w:tblW w:w="0" w:type="auto"/>
        <w:tblInd w:w="165" w:type="dxa"/>
        <w:tblLayout w:type="fixed"/>
        <w:tblCellMar>
          <w:left w:w="15" w:type="dxa"/>
          <w:right w:w="15" w:type="dxa"/>
        </w:tblCellMar>
        <w:tblLook w:val="0000" w:firstRow="0" w:lastRow="0" w:firstColumn="0" w:lastColumn="0" w:noHBand="0" w:noVBand="0"/>
      </w:tblPr>
      <w:tblGrid>
        <w:gridCol w:w="7050"/>
        <w:gridCol w:w="1860"/>
      </w:tblGrid>
      <w:tr w:rsidR="00000000">
        <w:tblPrEx>
          <w:tblCellMar>
            <w:top w:w="0" w:type="dxa"/>
            <w:bottom w:w="0" w:type="dxa"/>
          </w:tblCellMar>
        </w:tblPrEx>
        <w:tc>
          <w:tcPr>
            <w:tcW w:w="7050" w:type="dxa"/>
          </w:tcPr>
          <w:p w:rsidR="00000000" w:rsidRDefault="00DA2590">
            <w:pPr>
              <w:rPr>
                <w:rFonts w:ascii="Times New Roman" w:hAnsi="Times New Roman"/>
                <w:sz w:val="20"/>
              </w:rPr>
            </w:pPr>
            <w:r>
              <w:rPr>
                <w:rFonts w:ascii="Times New Roman" w:hAnsi="Times New Roman"/>
                <w:sz w:val="20"/>
              </w:rPr>
              <w:t xml:space="preserve">     </w:t>
            </w:r>
          </w:p>
          <w:p w:rsidR="00000000" w:rsidRDefault="00DA2590">
            <w:pPr>
              <w:jc w:val="both"/>
              <w:rPr>
                <w:rFonts w:ascii="Times New Roman" w:hAnsi="Times New Roman"/>
                <w:sz w:val="20"/>
              </w:rPr>
            </w:pPr>
            <w:r>
              <w:rPr>
                <w:rFonts w:ascii="Times New Roman" w:hAnsi="Times New Roman"/>
                <w:position w:val="-6"/>
                <w:sz w:val="20"/>
              </w:rPr>
              <w:pict>
                <v:shape id="_x0000_i1144" type="#_x0000_t75" style="width:11.25pt;height:9pt">
                  <v:imagedata r:id="rId66" o:title=""/>
                </v:shape>
              </w:pict>
            </w:r>
            <w:r>
              <w:rPr>
                <w:rFonts w:ascii="Times New Roman" w:hAnsi="Times New Roman"/>
                <w:sz w:val="20"/>
              </w:rPr>
              <w:t xml:space="preserve">=0,                            </w:t>
            </w:r>
            <w:r>
              <w:rPr>
                <w:rFonts w:ascii="Times New Roman" w:hAnsi="Times New Roman"/>
                <w:sz w:val="20"/>
              </w:rPr>
              <w:t xml:space="preserve">                                 если </w:t>
            </w:r>
            <w:r>
              <w:rPr>
                <w:rFonts w:ascii="Times New Roman" w:hAnsi="Times New Roman"/>
                <w:sz w:val="20"/>
              </w:rPr>
              <w:pict>
                <v:shape id="_x0000_i1145" type="#_x0000_t75" style="width:120pt;height:20.25pt">
                  <v:imagedata r:id="rId90" o:title=""/>
                </v:shape>
              </w:pict>
            </w:r>
            <w:r>
              <w:rPr>
                <w:rFonts w:ascii="Times New Roman" w:hAnsi="Times New Roman"/>
                <w:sz w:val="20"/>
              </w:rPr>
              <w:t xml:space="preserve"> </w:t>
            </w:r>
          </w:p>
          <w:p w:rsidR="00000000" w:rsidRDefault="00DA2590">
            <w:pPr>
              <w:jc w:val="both"/>
              <w:rPr>
                <w:rFonts w:ascii="Times New Roman" w:hAnsi="Times New Roman"/>
                <w:sz w:val="20"/>
              </w:rPr>
            </w:pPr>
            <w:r>
              <w:rPr>
                <w:rFonts w:ascii="Times New Roman" w:hAnsi="Times New Roman"/>
                <w:position w:val="-13"/>
                <w:sz w:val="20"/>
              </w:rPr>
              <w:pict>
                <v:shape id="_x0000_i1146" type="#_x0000_t75" style="width:171.75pt;height:19.5pt">
                  <v:imagedata r:id="rId91" o:title=""/>
                </v:shape>
              </w:pict>
            </w:r>
            <w:r>
              <w:rPr>
                <w:rFonts w:ascii="Times New Roman" w:hAnsi="Times New Roman"/>
                <w:sz w:val="20"/>
              </w:rPr>
              <w:t xml:space="preserve">,     если </w:t>
            </w:r>
            <w:r>
              <w:rPr>
                <w:rFonts w:ascii="Times New Roman" w:hAnsi="Times New Roman"/>
                <w:position w:val="-10"/>
                <w:sz w:val="20"/>
              </w:rPr>
              <w:pict>
                <v:shape id="_x0000_i1147" type="#_x0000_t75" style="width:120pt;height:20.25pt">
                  <v:imagedata r:id="rId92" o:title=""/>
                </v:shape>
              </w:pict>
            </w:r>
            <w:r>
              <w:rPr>
                <w:rFonts w:ascii="Times New Roman" w:hAnsi="Times New Roman"/>
                <w:sz w:val="20"/>
              </w:rPr>
              <w:t xml:space="preserve"> </w:t>
            </w:r>
            <w:r>
              <w:rPr>
                <w:rFonts w:ascii="Times New Roman" w:hAnsi="Times New Roman"/>
                <w:position w:val="-10"/>
                <w:sz w:val="20"/>
              </w:rPr>
              <w:pict>
                <v:shape id="_x0000_i1148" type="#_x0000_t75" style="width:9pt;height:17.25pt">
                  <v:imagedata r:id="rId93" o:title=""/>
                </v:shape>
              </w:pict>
            </w:r>
          </w:p>
        </w:tc>
        <w:tc>
          <w:tcPr>
            <w:tcW w:w="1860" w:type="dxa"/>
          </w:tcPr>
          <w:p w:rsidR="00000000" w:rsidRDefault="00DA2590">
            <w:pPr>
              <w:rPr>
                <w:rFonts w:ascii="Times New Roman" w:hAnsi="Times New Roman"/>
                <w:sz w:val="20"/>
              </w:rPr>
            </w:pPr>
            <w:r>
              <w:rPr>
                <w:rFonts w:ascii="Times New Roman" w:hAnsi="Times New Roman"/>
                <w:sz w:val="20"/>
              </w:rPr>
              <w:t xml:space="preserve">   </w:t>
            </w:r>
          </w:p>
          <w:p w:rsidR="00000000" w:rsidRDefault="00DA2590">
            <w:pPr>
              <w:rPr>
                <w:rFonts w:ascii="Times New Roman" w:hAnsi="Times New Roman"/>
                <w:sz w:val="20"/>
              </w:rPr>
            </w:pPr>
            <w:r>
              <w:rPr>
                <w:rFonts w:ascii="Times New Roman" w:hAnsi="Times New Roman"/>
                <w:sz w:val="20"/>
              </w:rPr>
              <w:pict>
                <v:shape id="_x0000_i1149" type="#_x0000_t75" style="width:54pt;height:57.75pt">
                  <v:imagedata r:id="rId94" o:title=""/>
                </v:shape>
              </w:pict>
            </w:r>
          </w:p>
        </w:tc>
      </w:tr>
      <w:tr w:rsidR="00000000">
        <w:tblPrEx>
          <w:tblCellMar>
            <w:top w:w="0" w:type="dxa"/>
            <w:bottom w:w="0" w:type="dxa"/>
          </w:tblCellMar>
        </w:tblPrEx>
        <w:tc>
          <w:tcPr>
            <w:tcW w:w="7050" w:type="dxa"/>
          </w:tcPr>
          <w:p w:rsidR="00000000" w:rsidRDefault="00DA2590">
            <w:pPr>
              <w:rPr>
                <w:rFonts w:ascii="Times New Roman" w:hAnsi="Times New Roman"/>
                <w:sz w:val="20"/>
              </w:rPr>
            </w:pPr>
          </w:p>
          <w:p w:rsidR="00000000" w:rsidRDefault="00DA2590">
            <w:pPr>
              <w:rPr>
                <w:rFonts w:ascii="Times New Roman" w:hAnsi="Times New Roman"/>
                <w:sz w:val="20"/>
              </w:rPr>
            </w:pPr>
            <w:r>
              <w:rPr>
                <w:rFonts w:ascii="Times New Roman" w:hAnsi="Times New Roman"/>
                <w:position w:val="-10"/>
                <w:sz w:val="20"/>
              </w:rPr>
              <w:pict>
                <v:shape id="_x0000_i1150" type="#_x0000_t75" style="width:9.75pt;height:15.75pt">
                  <v:imagedata r:id="rId67" o:title=""/>
                </v:shape>
              </w:pict>
            </w:r>
            <w:r>
              <w:rPr>
                <w:rFonts w:ascii="Times New Roman" w:hAnsi="Times New Roman"/>
                <w:sz w:val="20"/>
              </w:rPr>
              <w:t xml:space="preserve">=0,                                                             если </w:t>
            </w:r>
            <w:r>
              <w:rPr>
                <w:rFonts w:ascii="Times New Roman" w:hAnsi="Times New Roman"/>
                <w:position w:val="-10"/>
                <w:sz w:val="20"/>
              </w:rPr>
              <w:pict>
                <v:shape id="_x0000_i1151" type="#_x0000_t75" style="width:120pt;height:20.25pt">
                  <v:imagedata r:id="rId95" o:title=""/>
                </v:shape>
              </w:pict>
            </w:r>
          </w:p>
          <w:p w:rsidR="00000000" w:rsidRDefault="00DA2590">
            <w:pPr>
              <w:jc w:val="both"/>
              <w:rPr>
                <w:rFonts w:ascii="Times New Roman" w:hAnsi="Times New Roman"/>
                <w:sz w:val="20"/>
              </w:rPr>
            </w:pPr>
            <w:r>
              <w:rPr>
                <w:rFonts w:ascii="Times New Roman" w:hAnsi="Times New Roman"/>
                <w:position w:val="-13"/>
                <w:sz w:val="20"/>
              </w:rPr>
              <w:pict>
                <v:shape id="_x0000_i1152" type="#_x0000_t75" style="width:171pt;height:19.5pt">
                  <v:imagedata r:id="rId96" o:title=""/>
                </v:shape>
              </w:pict>
            </w:r>
            <w:r>
              <w:rPr>
                <w:rFonts w:ascii="Times New Roman" w:hAnsi="Times New Roman"/>
                <w:sz w:val="20"/>
              </w:rPr>
              <w:t xml:space="preserve">,     если </w:t>
            </w:r>
            <w:r>
              <w:rPr>
                <w:rFonts w:ascii="Times New Roman" w:hAnsi="Times New Roman"/>
                <w:position w:val="-10"/>
                <w:sz w:val="20"/>
              </w:rPr>
              <w:pict>
                <v:shape id="_x0000_i1153" type="#_x0000_t75" style="width:120pt;height:20.25pt">
                  <v:imagedata r:id="rId97" o:title=""/>
                </v:shape>
              </w:pict>
            </w:r>
            <w:r>
              <w:rPr>
                <w:rFonts w:ascii="Times New Roman" w:hAnsi="Times New Roman"/>
                <w:sz w:val="20"/>
              </w:rPr>
              <w:t xml:space="preserve"> </w:t>
            </w:r>
          </w:p>
        </w:tc>
        <w:tc>
          <w:tcPr>
            <w:tcW w:w="1860" w:type="dxa"/>
          </w:tcPr>
          <w:p w:rsidR="00000000" w:rsidRDefault="00DA2590">
            <w:pPr>
              <w:rPr>
                <w:rFonts w:ascii="Times New Roman" w:hAnsi="Times New Roman"/>
                <w:sz w:val="20"/>
              </w:rPr>
            </w:pPr>
            <w:r>
              <w:rPr>
                <w:rFonts w:ascii="Times New Roman" w:hAnsi="Times New Roman"/>
                <w:sz w:val="20"/>
              </w:rPr>
              <w:t xml:space="preserve"> </w:t>
            </w:r>
          </w:p>
          <w:p w:rsidR="00000000" w:rsidRDefault="00DA2590">
            <w:pPr>
              <w:rPr>
                <w:rFonts w:ascii="Times New Roman" w:hAnsi="Times New Roman"/>
                <w:sz w:val="20"/>
              </w:rPr>
            </w:pPr>
            <w:r>
              <w:rPr>
                <w:rFonts w:ascii="Times New Roman" w:hAnsi="Times New Roman"/>
                <w:sz w:val="20"/>
              </w:rPr>
              <w:pict>
                <v:shape id="_x0000_i1154" type="#_x0000_t75" style="width:54pt;height:54.75pt">
                  <v:imagedata r:id="rId98" o:title=""/>
                </v:shape>
              </w:pict>
            </w:r>
          </w:p>
        </w:tc>
      </w:tr>
    </w:tbl>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 xml:space="preserve">4.7. В табл.2 и формулах (5), (6), (7) и (8) за базу тележки </w:t>
      </w:r>
      <w:r>
        <w:rPr>
          <w:rFonts w:ascii="Times New Roman" w:hAnsi="Times New Roman"/>
          <w:sz w:val="20"/>
        </w:rPr>
        <w:pict>
          <v:shape id="_x0000_i1155" type="#_x0000_t75" style="width:11.25pt;height:12.75pt">
            <v:imagedata r:id="rId99" o:title=""/>
          </v:shape>
        </w:pict>
      </w:r>
      <w:r>
        <w:rPr>
          <w:rFonts w:ascii="Times New Roman" w:hAnsi="Times New Roman"/>
          <w:sz w:val="20"/>
        </w:rPr>
        <w:t xml:space="preserve"> принимают:</w:t>
      </w:r>
    </w:p>
    <w:p w:rsidR="00000000" w:rsidRDefault="00DA2590">
      <w:pPr>
        <w:ind w:firstLine="225"/>
        <w:jc w:val="both"/>
        <w:rPr>
          <w:rFonts w:ascii="Times New Roman" w:hAnsi="Times New Roman"/>
          <w:sz w:val="20"/>
        </w:rPr>
      </w:pPr>
      <w:r>
        <w:rPr>
          <w:rFonts w:ascii="Times New Roman" w:hAnsi="Times New Roman"/>
          <w:sz w:val="20"/>
        </w:rPr>
        <w:t>у трехосных тележек - расстояние между крайними осями;</w:t>
      </w:r>
    </w:p>
    <w:p w:rsidR="00000000" w:rsidRDefault="00DA2590">
      <w:pPr>
        <w:ind w:firstLine="225"/>
        <w:jc w:val="both"/>
        <w:rPr>
          <w:rFonts w:ascii="Times New Roman" w:hAnsi="Times New Roman"/>
          <w:sz w:val="20"/>
        </w:rPr>
      </w:pPr>
      <w:r>
        <w:rPr>
          <w:rFonts w:ascii="Times New Roman" w:hAnsi="Times New Roman"/>
          <w:sz w:val="20"/>
        </w:rPr>
        <w:t>у подвижного состава с сочлененными тележками</w:t>
      </w:r>
    </w:p>
    <w:p w:rsidR="00000000" w:rsidRDefault="00DA2590">
      <w:pPr>
        <w:jc w:val="center"/>
        <w:rPr>
          <w:rFonts w:ascii="Times New Roman" w:hAnsi="Times New Roman"/>
          <w:sz w:val="20"/>
        </w:rPr>
      </w:pPr>
      <w:r>
        <w:rPr>
          <w:rFonts w:ascii="Times New Roman" w:hAnsi="Times New Roman"/>
          <w:position w:val="-10"/>
          <w:sz w:val="20"/>
        </w:rPr>
        <w:pict>
          <v:shape id="_x0000_i1156" type="#_x0000_t75" style="width:159.75pt;height:20.25pt">
            <v:imagedata r:id="rId100" o:title=""/>
          </v:shape>
        </w:pict>
      </w:r>
      <w:r>
        <w:rPr>
          <w:rFonts w:ascii="Times New Roman" w:hAnsi="Times New Roman"/>
          <w:sz w:val="20"/>
        </w:rPr>
        <w:t xml:space="preserve">, </w:t>
      </w:r>
    </w:p>
    <w:p w:rsidR="00000000" w:rsidRDefault="00DA2590">
      <w:pPr>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157" type="#_x0000_t75" style="width:15.75pt;height:15.75pt">
            <v:imagedata r:id="rId101" o:title=""/>
          </v:shape>
        </w:pict>
      </w:r>
      <w:r>
        <w:rPr>
          <w:rFonts w:ascii="Times New Roman" w:hAnsi="Times New Roman"/>
          <w:sz w:val="20"/>
        </w:rPr>
        <w:t xml:space="preserve"> - база ходовой тележки;</w:t>
      </w:r>
    </w:p>
    <w:p w:rsidR="00000000" w:rsidRDefault="00DA2590">
      <w:pPr>
        <w:ind w:firstLine="225"/>
        <w:jc w:val="both"/>
        <w:rPr>
          <w:rFonts w:ascii="Times New Roman" w:hAnsi="Times New Roman"/>
          <w:sz w:val="20"/>
        </w:rPr>
      </w:pPr>
      <w:r>
        <w:rPr>
          <w:rFonts w:ascii="Times New Roman" w:hAnsi="Times New Roman"/>
          <w:position w:val="-10"/>
          <w:sz w:val="20"/>
        </w:rPr>
        <w:pict>
          <v:shape id="_x0000_i1158" type="#_x0000_t75" style="width:15pt;height:15.75pt">
            <v:imagedata r:id="rId102" o:title=""/>
          </v:shape>
        </w:pict>
      </w:r>
      <w:r>
        <w:rPr>
          <w:rFonts w:ascii="Times New Roman" w:hAnsi="Times New Roman"/>
          <w:sz w:val="20"/>
        </w:rPr>
        <w:t xml:space="preserve">, </w:t>
      </w:r>
      <w:r>
        <w:rPr>
          <w:rFonts w:ascii="Times New Roman" w:hAnsi="Times New Roman"/>
          <w:position w:val="-10"/>
          <w:sz w:val="20"/>
        </w:rPr>
        <w:pict>
          <v:shape id="_x0000_i1159" type="#_x0000_t75" style="width:15.75pt;height:15.75pt">
            <v:imagedata r:id="rId103" o:title=""/>
          </v:shape>
        </w:pict>
      </w:r>
      <w:r>
        <w:rPr>
          <w:rFonts w:ascii="Times New Roman" w:hAnsi="Times New Roman"/>
          <w:sz w:val="20"/>
        </w:rPr>
        <w:t xml:space="preserve">, </w:t>
      </w:r>
      <w:r>
        <w:rPr>
          <w:rFonts w:ascii="Times New Roman" w:hAnsi="Times New Roman"/>
          <w:position w:val="-10"/>
          <w:sz w:val="20"/>
        </w:rPr>
        <w:pict>
          <v:shape id="_x0000_i1160" type="#_x0000_t75" style="width:15pt;height:15.75pt">
            <v:imagedata r:id="rId104" o:title=""/>
          </v:shape>
        </w:pict>
      </w:r>
      <w:r>
        <w:rPr>
          <w:rFonts w:ascii="Times New Roman" w:hAnsi="Times New Roman"/>
          <w:sz w:val="20"/>
        </w:rPr>
        <w:t>...</w:t>
      </w:r>
      <w:r>
        <w:rPr>
          <w:rFonts w:ascii="Times New Roman" w:hAnsi="Times New Roman"/>
          <w:position w:val="-10"/>
          <w:sz w:val="20"/>
        </w:rPr>
        <w:pict>
          <v:shape id="_x0000_i1161" type="#_x0000_t75" style="width:15.75pt;height:15.75pt">
            <v:imagedata r:id="rId105" o:title=""/>
          </v:shape>
        </w:pict>
      </w:r>
      <w:r>
        <w:rPr>
          <w:rFonts w:ascii="Times New Roman" w:hAnsi="Times New Roman"/>
          <w:sz w:val="20"/>
        </w:rPr>
        <w:t xml:space="preserve"> - расстояние между опорными точками первой, второй, третьей и n-й соединительных балок.</w:t>
      </w:r>
    </w:p>
    <w:p w:rsidR="00000000" w:rsidRDefault="00DA2590">
      <w:pPr>
        <w:ind w:firstLine="225"/>
        <w:jc w:val="both"/>
        <w:rPr>
          <w:rFonts w:ascii="Times New Roman" w:hAnsi="Times New Roman"/>
          <w:sz w:val="20"/>
        </w:rPr>
      </w:pPr>
      <w:r>
        <w:rPr>
          <w:rFonts w:ascii="Times New Roman" w:hAnsi="Times New Roman"/>
          <w:sz w:val="20"/>
        </w:rPr>
        <w:t>При различных величинах базы тележек у одного</w:t>
      </w:r>
      <w:r>
        <w:rPr>
          <w:rFonts w:ascii="Times New Roman" w:hAnsi="Times New Roman"/>
          <w:sz w:val="20"/>
        </w:rPr>
        <w:t xml:space="preserve"> и того же подвижного состава в расчет принимается для определения значений </w:t>
      </w:r>
      <w:r>
        <w:rPr>
          <w:rFonts w:ascii="Times New Roman" w:hAnsi="Times New Roman"/>
          <w:position w:val="-10"/>
          <w:sz w:val="20"/>
        </w:rPr>
        <w:pict>
          <v:shape id="_x0000_i1162" type="#_x0000_t75" style="width:17.25pt;height:15.75pt">
            <v:imagedata r:id="rId49" o:title=""/>
          </v:shape>
        </w:pict>
      </w:r>
      <w:r>
        <w:rPr>
          <w:rFonts w:ascii="Times New Roman" w:hAnsi="Times New Roman"/>
          <w:sz w:val="20"/>
        </w:rPr>
        <w:t xml:space="preserve"> и </w:t>
      </w:r>
      <w:r>
        <w:rPr>
          <w:rFonts w:ascii="Times New Roman" w:hAnsi="Times New Roman"/>
          <w:position w:val="-10"/>
          <w:sz w:val="20"/>
        </w:rPr>
        <w:pict>
          <v:shape id="_x0000_i1163" type="#_x0000_t75" style="width:17.25pt;height:15.75pt">
            <v:imagedata r:id="rId50" o:title=""/>
          </v:shape>
        </w:pict>
      </w:r>
      <w:r>
        <w:rPr>
          <w:rFonts w:ascii="Times New Roman" w:hAnsi="Times New Roman"/>
          <w:sz w:val="20"/>
        </w:rPr>
        <w:t xml:space="preserve"> - величина большей базы, а </w:t>
      </w:r>
      <w:r>
        <w:rPr>
          <w:rFonts w:ascii="Times New Roman" w:hAnsi="Times New Roman"/>
          <w:position w:val="-10"/>
          <w:sz w:val="20"/>
        </w:rPr>
        <w:pict>
          <v:shape id="_x0000_i1164" type="#_x0000_t75" style="width:17.25pt;height:15.75pt">
            <v:imagedata r:id="rId51" o:title=""/>
          </v:shape>
        </w:pict>
      </w:r>
      <w:r>
        <w:rPr>
          <w:rFonts w:ascii="Times New Roman" w:hAnsi="Times New Roman"/>
          <w:sz w:val="20"/>
        </w:rPr>
        <w:t xml:space="preserve"> - величина меньшей базы.</w:t>
      </w:r>
    </w:p>
    <w:p w:rsidR="00000000" w:rsidRDefault="00DA2590">
      <w:pPr>
        <w:ind w:firstLine="225"/>
        <w:jc w:val="both"/>
        <w:rPr>
          <w:rFonts w:ascii="Times New Roman" w:hAnsi="Times New Roman"/>
          <w:sz w:val="20"/>
        </w:rPr>
      </w:pPr>
      <w:r>
        <w:rPr>
          <w:rFonts w:ascii="Times New Roman" w:hAnsi="Times New Roman"/>
          <w:sz w:val="20"/>
        </w:rPr>
        <w:t xml:space="preserve">4.8. Окончательные строительные размеры подвижного состава должны устанавливаться с учетом обеспечения возможности работы отдельных частей вновь проектируемого подвижного состава в сочетании с частями существующего подвижного состава (подкатки колесных пар с другими диаметрами колес или другими типами подшипников, подкатка старотипных тележек и др.), указываемыми в заявках </w:t>
      </w:r>
      <w:r>
        <w:rPr>
          <w:rFonts w:ascii="Times New Roman" w:hAnsi="Times New Roman"/>
          <w:sz w:val="20"/>
        </w:rPr>
        <w:t>по ГОСТ 15.001-73, и соблюдением при этом габаритных требований.</w:t>
      </w:r>
    </w:p>
    <w:p w:rsidR="00000000" w:rsidRDefault="00DA2590">
      <w:pPr>
        <w:ind w:firstLine="225"/>
        <w:jc w:val="both"/>
        <w:rPr>
          <w:rFonts w:ascii="Times New Roman" w:hAnsi="Times New Roman"/>
          <w:sz w:val="20"/>
        </w:rPr>
      </w:pPr>
      <w:r>
        <w:rPr>
          <w:rFonts w:ascii="Times New Roman" w:hAnsi="Times New Roman"/>
          <w:sz w:val="20"/>
        </w:rPr>
        <w:t>4.9. При проектировании подвижного состава, проходящего через сортировочные горки, размеры его должны быть дополнительно проверены, исходя из условия пропуска через сортировочные горки при минимальном радиусе вертикальной кривой горба горки 250 м.</w:t>
      </w:r>
    </w:p>
    <w:p w:rsidR="00000000" w:rsidRDefault="00DA2590">
      <w:pPr>
        <w:ind w:firstLine="225"/>
        <w:jc w:val="both"/>
        <w:rPr>
          <w:rFonts w:ascii="Times New Roman" w:hAnsi="Times New Roman"/>
          <w:sz w:val="20"/>
        </w:rPr>
      </w:pPr>
      <w:r>
        <w:rPr>
          <w:rFonts w:ascii="Times New Roman" w:hAnsi="Times New Roman"/>
          <w:sz w:val="20"/>
        </w:rPr>
        <w:t>4.10. Методика проведения расчетов по определению строительных размеров подвижного состава в соответствии с формулами настоящего стандарта устанавливается Инструкцией по применению габаритов приближе</w:t>
      </w:r>
      <w:r>
        <w:rPr>
          <w:rFonts w:ascii="Times New Roman" w:hAnsi="Times New Roman"/>
          <w:sz w:val="20"/>
        </w:rPr>
        <w:t>ния строений и подвижного состава.</w:t>
      </w:r>
    </w:p>
    <w:p w:rsidR="00000000" w:rsidRDefault="00DA2590">
      <w:pPr>
        <w:ind w:firstLine="225"/>
        <w:jc w:val="both"/>
        <w:rPr>
          <w:rFonts w:ascii="Times New Roman" w:hAnsi="Times New Roman"/>
          <w:sz w:val="20"/>
        </w:rPr>
      </w:pPr>
      <w:r>
        <w:rPr>
          <w:rFonts w:ascii="Times New Roman" w:hAnsi="Times New Roman"/>
          <w:sz w:val="20"/>
        </w:rPr>
        <w:t>4.11. Проектное очертание подвижного состава понизу следует определять путем увеличения, а поверху и в горизонтальном направлении путем уменьшения размеров его строительного очертания на величину плюсовых допусков соответствующих частей и деталей подвижного состава при его изготовлении и ремонте.</w:t>
      </w:r>
    </w:p>
    <w:p w:rsidR="00000000" w:rsidRDefault="00DA2590">
      <w:pPr>
        <w:ind w:firstLine="225"/>
        <w:jc w:val="both"/>
        <w:rPr>
          <w:rFonts w:ascii="Times New Roman" w:hAnsi="Times New Roman"/>
          <w:sz w:val="20"/>
        </w:rPr>
      </w:pPr>
      <w:r>
        <w:rPr>
          <w:rFonts w:ascii="Times New Roman" w:hAnsi="Times New Roman"/>
          <w:sz w:val="20"/>
        </w:rPr>
        <w:t>4.12. Вписывание проектируемого подвижного состава в габариты настоящего стандарта следует осуществлять посредством совмещения на одном отдельном чертеже строительного и проектног</w:t>
      </w:r>
      <w:r>
        <w:rPr>
          <w:rFonts w:ascii="Times New Roman" w:hAnsi="Times New Roman"/>
          <w:sz w:val="20"/>
        </w:rPr>
        <w:t>о очертаний подвижного состава и внешнего контура соответствующих его частей (кузова, тележки, укрепленных на них деталей).</w:t>
      </w:r>
    </w:p>
    <w:p w:rsidR="00000000" w:rsidRDefault="00DA2590">
      <w:pPr>
        <w:ind w:firstLine="225"/>
        <w:jc w:val="both"/>
        <w:rPr>
          <w:rFonts w:ascii="Times New Roman" w:hAnsi="Times New Roman"/>
          <w:sz w:val="20"/>
        </w:rPr>
      </w:pPr>
      <w:r>
        <w:rPr>
          <w:rFonts w:ascii="Times New Roman" w:hAnsi="Times New Roman"/>
          <w:sz w:val="20"/>
        </w:rPr>
        <w:t>Для каждой выступающей точки, вписываемой в габарит части подвижного состава, должны быть указаны координаты: горизонтальная - от продольной вертикальной серединной плоскости подвижного состава; вертикальная - от уровня верха головок рельсов.</w:t>
      </w:r>
    </w:p>
    <w:p w:rsidR="00000000" w:rsidRDefault="00DA2590">
      <w:pPr>
        <w:ind w:firstLine="225"/>
        <w:jc w:val="both"/>
        <w:rPr>
          <w:rFonts w:ascii="Times New Roman" w:hAnsi="Times New Roman"/>
          <w:sz w:val="20"/>
        </w:rPr>
      </w:pPr>
      <w:r>
        <w:rPr>
          <w:rFonts w:ascii="Times New Roman" w:hAnsi="Times New Roman"/>
          <w:sz w:val="20"/>
        </w:rPr>
        <w:t>Кроме того, должны быть выполнены схемы расположения надкузовного и подкузовного оборудования, на которых следует указать расстояния от проверяем</w:t>
      </w:r>
      <w:r>
        <w:rPr>
          <w:rFonts w:ascii="Times New Roman" w:hAnsi="Times New Roman"/>
          <w:sz w:val="20"/>
        </w:rPr>
        <w:t>ых сечений рассматриваемой части подвижного состава до пятниковых сечений.</w:t>
      </w:r>
    </w:p>
    <w:p w:rsidR="00000000" w:rsidRDefault="00DA2590">
      <w:pPr>
        <w:ind w:firstLine="225"/>
        <w:jc w:val="both"/>
        <w:rPr>
          <w:rFonts w:ascii="Times New Roman" w:hAnsi="Times New Roman"/>
          <w:sz w:val="20"/>
        </w:rPr>
      </w:pPr>
      <w:r>
        <w:rPr>
          <w:rFonts w:ascii="Times New Roman" w:hAnsi="Times New Roman"/>
          <w:sz w:val="20"/>
        </w:rPr>
        <w:t>4.13. Запрещается выпуск предприятием-изготовителем единиц подвижного состава с нарушением строительного очертания.</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jc w:val="right"/>
        <w:rPr>
          <w:rFonts w:ascii="Times New Roman" w:hAnsi="Times New Roman"/>
          <w:sz w:val="20"/>
        </w:rPr>
      </w:pPr>
      <w:r>
        <w:rPr>
          <w:rFonts w:ascii="Times New Roman" w:hAnsi="Times New Roman"/>
          <w:sz w:val="20"/>
        </w:rPr>
        <w:t>ПРИЛОЖЕНИЕ 1</w:t>
      </w:r>
    </w:p>
    <w:p w:rsidR="00000000" w:rsidRDefault="00DA2590">
      <w:pPr>
        <w:jc w:val="right"/>
        <w:rPr>
          <w:rFonts w:ascii="Times New Roman" w:hAnsi="Times New Roman"/>
          <w:sz w:val="20"/>
        </w:rPr>
      </w:pPr>
      <w:r>
        <w:rPr>
          <w:rFonts w:ascii="Times New Roman" w:hAnsi="Times New Roman"/>
          <w:sz w:val="20"/>
        </w:rPr>
        <w:t xml:space="preserve">Справочное </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 xml:space="preserve">ГАБАРИТ ПРИБЛИЖЕНИЯ СТРОЕНИЙ 1-СМ </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1. Верхнее очертание габарита приближения строений 1-СМ железнодорожных путей колеи 1435 мм, расположенных на территории Союза ССР, по которым не обращается подвижной состав советских железных дорог, следует принимать в соответствии с чертежом.</w:t>
      </w:r>
    </w:p>
    <w:p w:rsidR="00000000" w:rsidRDefault="00DA2590">
      <w:pPr>
        <w:ind w:firstLine="225"/>
        <w:jc w:val="both"/>
        <w:rPr>
          <w:rFonts w:ascii="Times New Roman" w:hAnsi="Times New Roman"/>
          <w:sz w:val="20"/>
        </w:rPr>
      </w:pPr>
      <w:r>
        <w:rPr>
          <w:rFonts w:ascii="Times New Roman" w:hAnsi="Times New Roman"/>
          <w:sz w:val="20"/>
        </w:rPr>
        <w:t>2. Для соору</w:t>
      </w:r>
      <w:r>
        <w:rPr>
          <w:rFonts w:ascii="Times New Roman" w:hAnsi="Times New Roman"/>
          <w:sz w:val="20"/>
        </w:rPr>
        <w:t>жений, построенных до введения настоящего стандарта и находящихся на магистральных линиях Союза ССР, используемых для международных сообщений, допускаются следующие отступления от основного контура, приведенного на чертеже:</w:t>
      </w:r>
    </w:p>
    <w:p w:rsidR="00000000" w:rsidRDefault="00DA2590">
      <w:pPr>
        <w:ind w:firstLine="225"/>
        <w:jc w:val="both"/>
        <w:rPr>
          <w:rFonts w:ascii="Times New Roman" w:hAnsi="Times New Roman"/>
          <w:sz w:val="20"/>
        </w:rPr>
      </w:pPr>
      <w:r>
        <w:rPr>
          <w:rFonts w:ascii="Times New Roman" w:hAnsi="Times New Roman"/>
          <w:sz w:val="20"/>
        </w:rPr>
        <w:t>уменьшение высоты габарита до 4800 мм (до линии 1а-1а);</w:t>
      </w:r>
    </w:p>
    <w:p w:rsidR="00000000" w:rsidRDefault="00DA2590">
      <w:pPr>
        <w:ind w:firstLine="225"/>
        <w:jc w:val="both"/>
        <w:rPr>
          <w:rFonts w:ascii="Times New Roman" w:hAnsi="Times New Roman"/>
          <w:sz w:val="20"/>
        </w:rPr>
      </w:pPr>
      <w:r>
        <w:rPr>
          <w:rFonts w:ascii="Times New Roman" w:hAnsi="Times New Roman"/>
          <w:sz w:val="20"/>
        </w:rPr>
        <w:t>уменьшение полуширины габарита в точке 3 до 1770 мм;</w:t>
      </w:r>
    </w:p>
    <w:p w:rsidR="00000000" w:rsidRDefault="00DA2590">
      <w:pPr>
        <w:ind w:firstLine="225"/>
        <w:jc w:val="both"/>
        <w:rPr>
          <w:rFonts w:ascii="Times New Roman" w:hAnsi="Times New Roman"/>
          <w:sz w:val="20"/>
        </w:rPr>
      </w:pPr>
      <w:r>
        <w:rPr>
          <w:rFonts w:ascii="Times New Roman" w:hAnsi="Times New Roman"/>
          <w:sz w:val="20"/>
        </w:rPr>
        <w:t>уменьшение полуширины габарита по контуру 11-12а-12 до 1700 мм;</w:t>
      </w:r>
    </w:p>
    <w:p w:rsidR="00000000" w:rsidRDefault="00DA2590">
      <w:pPr>
        <w:ind w:firstLine="225"/>
        <w:jc w:val="both"/>
        <w:rPr>
          <w:rFonts w:ascii="Times New Roman" w:hAnsi="Times New Roman"/>
          <w:sz w:val="20"/>
        </w:rPr>
      </w:pPr>
      <w:r>
        <w:rPr>
          <w:rFonts w:ascii="Times New Roman" w:hAnsi="Times New Roman"/>
          <w:sz w:val="20"/>
        </w:rPr>
        <w:t>сохранение очертания нижней боковой части по линии 12а-13а-13.</w:t>
      </w:r>
    </w:p>
    <w:p w:rsidR="00000000" w:rsidRDefault="00DA2590">
      <w:pPr>
        <w:ind w:firstLine="225"/>
        <w:jc w:val="both"/>
        <w:rPr>
          <w:rFonts w:ascii="Times New Roman" w:hAnsi="Times New Roman"/>
          <w:sz w:val="20"/>
        </w:rPr>
      </w:pPr>
      <w:r>
        <w:rPr>
          <w:rFonts w:ascii="Times New Roman" w:hAnsi="Times New Roman"/>
          <w:sz w:val="20"/>
        </w:rPr>
        <w:t>3. Нижнее очертание габарита 1-СМ и его очертание на</w:t>
      </w:r>
      <w:r>
        <w:rPr>
          <w:rFonts w:ascii="Times New Roman" w:hAnsi="Times New Roman"/>
          <w:sz w:val="20"/>
        </w:rPr>
        <w:t xml:space="preserve"> высоте более 4850 мм для электрифицированных линий следует принимать в соответствии с нормами, установленными настоящим стандартом для железных дорог Союза ССР колеи 1520 (1524) мм.</w:t>
      </w:r>
    </w:p>
    <w:p w:rsidR="00000000" w:rsidRDefault="00DA2590">
      <w:pPr>
        <w:ind w:firstLine="225"/>
        <w:jc w:val="both"/>
        <w:rPr>
          <w:rFonts w:ascii="Times New Roman" w:hAnsi="Times New Roman"/>
          <w:sz w:val="20"/>
        </w:rPr>
      </w:pPr>
      <w:r>
        <w:rPr>
          <w:rFonts w:ascii="Times New Roman" w:hAnsi="Times New Roman"/>
          <w:sz w:val="20"/>
        </w:rPr>
        <w:t>4. Расстояние между осями путей на перегонах, соответствующее габариту 1-СМ, должно быть не менее 4000 мм.</w:t>
      </w:r>
    </w:p>
    <w:p w:rsidR="00000000" w:rsidRDefault="00DA2590">
      <w:pPr>
        <w:ind w:firstLine="225"/>
        <w:jc w:val="both"/>
        <w:rPr>
          <w:rFonts w:ascii="Times New Roman" w:hAnsi="Times New Roman"/>
          <w:sz w:val="20"/>
        </w:rPr>
      </w:pPr>
      <w:r>
        <w:rPr>
          <w:rFonts w:ascii="Times New Roman" w:hAnsi="Times New Roman"/>
          <w:sz w:val="20"/>
        </w:rPr>
        <w:t>Минимальное расстояние между осями путей на перегонах при переустройстве существующих линий должно быть не менее 3750 мм.</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Габарит 1-СМ</w:t>
      </w:r>
    </w:p>
    <w:p w:rsidR="00000000" w:rsidRDefault="00DA2590">
      <w:pPr>
        <w:pStyle w:val="Heading"/>
        <w:jc w:val="center"/>
        <w:rPr>
          <w:rFonts w:ascii="Times New Roman" w:hAnsi="Times New Roman"/>
          <w:sz w:val="20"/>
        </w:rPr>
      </w:pPr>
      <w:r>
        <w:rPr>
          <w:rFonts w:ascii="Times New Roman" w:hAnsi="Times New Roman"/>
          <w:sz w:val="20"/>
        </w:rPr>
        <w:t xml:space="preserve">Верхнее очертание габарита </w:t>
      </w:r>
    </w:p>
    <w:p w:rsidR="00000000" w:rsidRDefault="00DA2590">
      <w:pPr>
        <w:jc w:val="center"/>
        <w:rPr>
          <w:rFonts w:ascii="Times New Roman" w:hAnsi="Times New Roman"/>
          <w:sz w:val="20"/>
        </w:rPr>
      </w:pPr>
      <w:r>
        <w:rPr>
          <w:rFonts w:ascii="Times New Roman" w:hAnsi="Times New Roman"/>
          <w:sz w:val="20"/>
        </w:rPr>
        <w:object w:dxaOrig="8880" w:dyaOrig="6570">
          <v:shape id="_x0000_i1165" type="#_x0000_t75" style="width:420pt;height:310.5pt" o:ole="">
            <v:imagedata r:id="rId106" o:title=""/>
          </v:shape>
          <o:OLEObject Type="Embed" ProgID="MSPhotoEd.3" ShapeID="_x0000_i1165" DrawAspect="Content" ObjectID="_1427197591" r:id="rId107"/>
        </w:object>
      </w:r>
    </w:p>
    <w:p w:rsidR="00000000" w:rsidRDefault="00DA2590">
      <w:pPr>
        <w:ind w:firstLine="225"/>
        <w:jc w:val="both"/>
        <w:rPr>
          <w:rFonts w:ascii="Times New Roman" w:hAnsi="Times New Roman"/>
          <w:sz w:val="20"/>
        </w:rPr>
      </w:pPr>
      <w:r>
        <w:rPr>
          <w:rFonts w:ascii="Times New Roman" w:hAnsi="Times New Roman"/>
          <w:sz w:val="20"/>
        </w:rPr>
        <w:t>_________ основной контур габари</w:t>
      </w:r>
      <w:r>
        <w:rPr>
          <w:rFonts w:ascii="Times New Roman" w:hAnsi="Times New Roman"/>
          <w:sz w:val="20"/>
        </w:rPr>
        <w:t>та;</w:t>
      </w:r>
    </w:p>
    <w:p w:rsidR="00000000" w:rsidRDefault="00DA2590">
      <w:pPr>
        <w:ind w:firstLine="225"/>
        <w:jc w:val="both"/>
        <w:rPr>
          <w:rFonts w:ascii="Times New Roman" w:hAnsi="Times New Roman"/>
          <w:sz w:val="20"/>
        </w:rPr>
      </w:pPr>
      <w:r>
        <w:rPr>
          <w:rFonts w:ascii="Times New Roman" w:hAnsi="Times New Roman"/>
          <w:sz w:val="20"/>
        </w:rPr>
        <w:t>- - - - - - - - контур необходимых свободных боковых пространств;</w:t>
      </w:r>
    </w:p>
    <w:p w:rsidR="00000000" w:rsidRDefault="00DA2590">
      <w:pPr>
        <w:ind w:firstLine="225"/>
        <w:jc w:val="both"/>
        <w:rPr>
          <w:rFonts w:ascii="Times New Roman" w:hAnsi="Times New Roman"/>
          <w:sz w:val="20"/>
        </w:rPr>
      </w:pPr>
      <w:r>
        <w:rPr>
          <w:rFonts w:ascii="Times New Roman" w:hAnsi="Times New Roman"/>
          <w:sz w:val="20"/>
        </w:rPr>
        <w:t>А-В - для всех устройств на перегонах, за исключением инженерных сооружений;</w:t>
      </w:r>
    </w:p>
    <w:p w:rsidR="00000000" w:rsidRDefault="00DA2590">
      <w:pPr>
        <w:ind w:firstLine="225"/>
        <w:jc w:val="both"/>
        <w:rPr>
          <w:rFonts w:ascii="Times New Roman" w:hAnsi="Times New Roman"/>
          <w:sz w:val="20"/>
        </w:rPr>
      </w:pPr>
      <w:r>
        <w:rPr>
          <w:rFonts w:ascii="Times New Roman" w:hAnsi="Times New Roman"/>
          <w:sz w:val="20"/>
        </w:rPr>
        <w:t>С-Д - для всех устройств на станциях и инженерных сооружений на перегонах.</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5. Размеры габарита приближения строений 1-СМ, а также указанные в п.4 настоящего приложения расстояния между осями путей даны для прямых участков пути и кривых радиусом 4000 м и более. В кривых участках пути радиусом менее 4000 м горизонтальные размеры габарита приближения строений и рас</w:t>
      </w:r>
      <w:r>
        <w:rPr>
          <w:rFonts w:ascii="Times New Roman" w:hAnsi="Times New Roman"/>
          <w:sz w:val="20"/>
        </w:rPr>
        <w:t>стояния между осями путей необходимо дополнительно увеличивать.</w:t>
      </w:r>
    </w:p>
    <w:p w:rsidR="00000000" w:rsidRDefault="00DA2590">
      <w:pPr>
        <w:ind w:firstLine="225"/>
        <w:jc w:val="both"/>
        <w:rPr>
          <w:rFonts w:ascii="Times New Roman" w:hAnsi="Times New Roman"/>
          <w:sz w:val="20"/>
        </w:rPr>
      </w:pPr>
      <w:r>
        <w:rPr>
          <w:rFonts w:ascii="Times New Roman" w:hAnsi="Times New Roman"/>
          <w:sz w:val="20"/>
        </w:rPr>
        <w:t>Увеличение полуширины габарита приближения строений с внутренней b</w:t>
      </w:r>
      <w:r>
        <w:rPr>
          <w:rFonts w:ascii="Times New Roman" w:hAnsi="Times New Roman"/>
          <w:position w:val="-10"/>
          <w:sz w:val="20"/>
        </w:rPr>
        <w:pict>
          <v:shape id="_x0000_i1166" type="#_x0000_t75" style="width:12.75pt;height:15.75pt">
            <v:imagedata r:id="rId108" o:title=""/>
          </v:shape>
        </w:pict>
      </w:r>
      <w:r>
        <w:rPr>
          <w:rFonts w:ascii="Times New Roman" w:hAnsi="Times New Roman"/>
          <w:sz w:val="20"/>
        </w:rPr>
        <w:t xml:space="preserve"> и наружной b</w:t>
      </w:r>
      <w:r>
        <w:rPr>
          <w:rFonts w:ascii="Times New Roman" w:hAnsi="Times New Roman"/>
          <w:position w:val="-10"/>
          <w:sz w:val="20"/>
        </w:rPr>
        <w:pict>
          <v:shape id="_x0000_i1167" type="#_x0000_t75" style="width:15pt;height:15.75pt">
            <v:imagedata r:id="rId109" o:title=""/>
          </v:shape>
        </w:pict>
      </w:r>
      <w:r>
        <w:rPr>
          <w:rFonts w:ascii="Times New Roman" w:hAnsi="Times New Roman"/>
          <w:sz w:val="20"/>
        </w:rPr>
        <w:t xml:space="preserve"> сторон кривой и увеличение расстояний между осями путей b</w:t>
      </w:r>
      <w:r>
        <w:rPr>
          <w:rFonts w:ascii="Times New Roman" w:hAnsi="Times New Roman"/>
          <w:position w:val="-10"/>
          <w:sz w:val="20"/>
        </w:rPr>
        <w:pict>
          <v:shape id="_x0000_i1168" type="#_x0000_t75" style="width:9.75pt;height:15.75pt">
            <v:imagedata r:id="rId110" o:title=""/>
          </v:shape>
        </w:pict>
      </w:r>
      <w:r>
        <w:rPr>
          <w:rFonts w:ascii="Times New Roman" w:hAnsi="Times New Roman"/>
          <w:sz w:val="20"/>
        </w:rPr>
        <w:t>, мм, определяют по формулам:</w:t>
      </w:r>
    </w:p>
    <w:p w:rsidR="00000000" w:rsidRDefault="00DA2590">
      <w:pPr>
        <w:jc w:val="center"/>
        <w:rPr>
          <w:rFonts w:ascii="Times New Roman" w:hAnsi="Times New Roman"/>
          <w:sz w:val="20"/>
        </w:rPr>
      </w:pPr>
      <w:r>
        <w:rPr>
          <w:rFonts w:ascii="Times New Roman" w:hAnsi="Times New Roman"/>
          <w:position w:val="-13"/>
          <w:sz w:val="20"/>
        </w:rPr>
        <w:pict>
          <v:shape id="_x0000_i1169" type="#_x0000_t75" style="width:96.75pt;height:23.25pt">
            <v:imagedata r:id="rId111" o:title=""/>
          </v:shape>
        </w:pict>
      </w:r>
      <w:r>
        <w:rPr>
          <w:rFonts w:ascii="Times New Roman" w:hAnsi="Times New Roman"/>
          <w:sz w:val="20"/>
        </w:rPr>
        <w:t>;                                               (1)</w:t>
      </w:r>
    </w:p>
    <w:p w:rsidR="00000000" w:rsidRDefault="00DA2590">
      <w:pPr>
        <w:jc w:val="center"/>
        <w:rPr>
          <w:rFonts w:ascii="Times New Roman" w:hAnsi="Times New Roman"/>
          <w:sz w:val="20"/>
        </w:rPr>
      </w:pPr>
      <w:r>
        <w:rPr>
          <w:rFonts w:ascii="Times New Roman" w:hAnsi="Times New Roman"/>
          <w:position w:val="-13"/>
          <w:sz w:val="20"/>
        </w:rPr>
        <w:pict>
          <v:shape id="_x0000_i1170" type="#_x0000_t75" style="width:63pt;height:23.25pt">
            <v:imagedata r:id="rId112" o:title=""/>
          </v:shape>
        </w:pict>
      </w:r>
      <w:r>
        <w:rPr>
          <w:rFonts w:ascii="Times New Roman" w:hAnsi="Times New Roman"/>
          <w:sz w:val="20"/>
        </w:rPr>
        <w:t>,                                                            (2)</w:t>
      </w:r>
    </w:p>
    <w:p w:rsidR="00000000" w:rsidRDefault="00DA2590">
      <w:pPr>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4"/>
          <w:sz w:val="20"/>
        </w:rPr>
        <w:pict>
          <v:shape id="_x0000_i1171" type="#_x0000_t75" style="width:12pt;height:12pt">
            <v:imagedata r:id="rId113" o:title=""/>
          </v:shape>
        </w:pict>
      </w:r>
      <w:r>
        <w:rPr>
          <w:rFonts w:ascii="Times New Roman" w:hAnsi="Times New Roman"/>
          <w:sz w:val="20"/>
        </w:rPr>
        <w:t xml:space="preserve"> - радиус кривой, м.</w:t>
      </w:r>
    </w:p>
    <w:p w:rsidR="00000000" w:rsidRDefault="00DA2590">
      <w:pPr>
        <w:ind w:firstLine="225"/>
        <w:jc w:val="both"/>
        <w:rPr>
          <w:rFonts w:ascii="Times New Roman" w:hAnsi="Times New Roman"/>
          <w:sz w:val="20"/>
        </w:rPr>
      </w:pPr>
      <w:r>
        <w:rPr>
          <w:rFonts w:ascii="Times New Roman" w:hAnsi="Times New Roman"/>
          <w:sz w:val="20"/>
        </w:rPr>
        <w:t>6. Размеры габарита приближения строений 1-СМ в кривых участках пути следует измерять:</w:t>
      </w:r>
    </w:p>
    <w:p w:rsidR="00000000" w:rsidRDefault="00DA2590">
      <w:pPr>
        <w:ind w:firstLine="225"/>
        <w:jc w:val="both"/>
        <w:rPr>
          <w:rFonts w:ascii="Times New Roman" w:hAnsi="Times New Roman"/>
          <w:sz w:val="20"/>
        </w:rPr>
      </w:pPr>
      <w:r>
        <w:rPr>
          <w:rFonts w:ascii="Times New Roman" w:hAnsi="Times New Roman"/>
          <w:sz w:val="20"/>
        </w:rPr>
        <w:t>вертикальные - от плоскости, касательной к уро</w:t>
      </w:r>
      <w:r>
        <w:rPr>
          <w:rFonts w:ascii="Times New Roman" w:hAnsi="Times New Roman"/>
          <w:sz w:val="20"/>
        </w:rPr>
        <w:t>вню верха головок рельсов и перпендикулярной к ней;</w:t>
      </w:r>
    </w:p>
    <w:p w:rsidR="00000000" w:rsidRDefault="00DA2590">
      <w:pPr>
        <w:ind w:firstLine="225"/>
        <w:jc w:val="both"/>
        <w:rPr>
          <w:rFonts w:ascii="Times New Roman" w:hAnsi="Times New Roman"/>
          <w:sz w:val="20"/>
        </w:rPr>
      </w:pPr>
      <w:r>
        <w:rPr>
          <w:rFonts w:ascii="Times New Roman" w:hAnsi="Times New Roman"/>
          <w:sz w:val="20"/>
        </w:rPr>
        <w:t>поперечные - от линии, проходящей через середину пути и перпендикулярной плоскости, касательной к уровню верха рельсов.</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p>
    <w:p w:rsidR="00000000" w:rsidRDefault="00DA2590">
      <w:pPr>
        <w:jc w:val="right"/>
        <w:rPr>
          <w:rFonts w:ascii="Times New Roman" w:hAnsi="Times New Roman"/>
          <w:sz w:val="20"/>
        </w:rPr>
      </w:pPr>
      <w:r>
        <w:rPr>
          <w:rFonts w:ascii="Times New Roman" w:hAnsi="Times New Roman"/>
          <w:sz w:val="20"/>
        </w:rPr>
        <w:t>ПРИЛОЖЕНИЕ 2</w:t>
      </w:r>
    </w:p>
    <w:p w:rsidR="00000000" w:rsidRDefault="00DA2590">
      <w:pPr>
        <w:jc w:val="right"/>
        <w:rPr>
          <w:rFonts w:ascii="Times New Roman" w:hAnsi="Times New Roman"/>
          <w:sz w:val="20"/>
        </w:rPr>
      </w:pPr>
      <w:r>
        <w:rPr>
          <w:rFonts w:ascii="Times New Roman" w:hAnsi="Times New Roman"/>
          <w:sz w:val="20"/>
        </w:rPr>
        <w:t xml:space="preserve">Справочное </w:t>
      </w:r>
    </w:p>
    <w:p w:rsidR="00000000" w:rsidRDefault="00DA2590">
      <w:pPr>
        <w:pStyle w:val="Heading"/>
        <w:jc w:val="center"/>
        <w:rPr>
          <w:rFonts w:ascii="Times New Roman" w:hAnsi="Times New Roman"/>
          <w:sz w:val="20"/>
        </w:rPr>
      </w:pPr>
    </w:p>
    <w:p w:rsidR="00000000" w:rsidRDefault="00DA2590">
      <w:pPr>
        <w:pStyle w:val="Heading"/>
        <w:jc w:val="center"/>
        <w:rPr>
          <w:rFonts w:ascii="Times New Roman" w:hAnsi="Times New Roman"/>
          <w:sz w:val="20"/>
        </w:rPr>
      </w:pPr>
      <w:r>
        <w:rPr>
          <w:rFonts w:ascii="Times New Roman" w:hAnsi="Times New Roman"/>
          <w:sz w:val="20"/>
        </w:rPr>
        <w:t>РАССТОЯНИЕ МЕЖДУ ОСЯМИ СМЕЖНЫХ ПУТЕЙ НА СТАНЦИЯХ,</w:t>
      </w:r>
    </w:p>
    <w:p w:rsidR="00000000" w:rsidRDefault="00DA2590">
      <w:pPr>
        <w:pStyle w:val="Heading"/>
        <w:jc w:val="center"/>
        <w:rPr>
          <w:rFonts w:ascii="Times New Roman" w:hAnsi="Times New Roman"/>
          <w:sz w:val="20"/>
        </w:rPr>
      </w:pPr>
      <w:r>
        <w:rPr>
          <w:rFonts w:ascii="Times New Roman" w:hAnsi="Times New Roman"/>
          <w:sz w:val="20"/>
        </w:rPr>
        <w:t xml:space="preserve">РАЗЪЕЗДАХ И ОБГОННЫХ ПУНКТАХ </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1. Расстояния между осями смежных путей на станциях, разъездах и обгонных пунктах при их новом строительстве, а также при усилении (реконструкции) существующих следует принимать в соответствии с таблицей.</w:t>
      </w:r>
    </w:p>
    <w:p w:rsidR="00000000" w:rsidRDefault="00DA2590">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111"/>
        <w:gridCol w:w="2268"/>
        <w:gridCol w:w="2039"/>
      </w:tblGrid>
      <w:tr w:rsidR="00000000">
        <w:tblPrEx>
          <w:tblCellMar>
            <w:top w:w="0" w:type="dxa"/>
            <w:bottom w:w="0" w:type="dxa"/>
          </w:tblCellMar>
        </w:tblPrEx>
        <w:tc>
          <w:tcPr>
            <w:tcW w:w="4111" w:type="dxa"/>
            <w:tcBorders>
              <w:top w:val="single" w:sz="6" w:space="0" w:color="auto"/>
              <w:left w:val="single" w:sz="6" w:space="0" w:color="auto"/>
            </w:tcBorders>
          </w:tcPr>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 xml:space="preserve">Наименование путей </w:t>
            </w:r>
          </w:p>
        </w:tc>
        <w:tc>
          <w:tcPr>
            <w:tcW w:w="4307" w:type="dxa"/>
            <w:gridSpan w:val="2"/>
            <w:tcBorders>
              <w:top w:val="single" w:sz="6" w:space="0" w:color="auto"/>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Расстояния между осями смежных путей на станциях, разъездах и обгонных пунктах, мм </w:t>
            </w:r>
          </w:p>
        </w:tc>
      </w:tr>
      <w:tr w:rsidR="00000000">
        <w:tblPrEx>
          <w:tblCellMar>
            <w:top w:w="0" w:type="dxa"/>
            <w:bottom w:w="0" w:type="dxa"/>
          </w:tblCellMar>
        </w:tblPrEx>
        <w:tc>
          <w:tcPr>
            <w:tcW w:w="4111" w:type="dxa"/>
            <w:tcBorders>
              <w:left w:val="single" w:sz="6" w:space="0" w:color="auto"/>
              <w:right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2268"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нормальное </w:t>
            </w:r>
          </w:p>
        </w:tc>
        <w:tc>
          <w:tcPr>
            <w:tcW w:w="2039"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минимальное </w:t>
            </w:r>
          </w:p>
        </w:tc>
      </w:tr>
      <w:tr w:rsidR="00000000">
        <w:tblPrEx>
          <w:tblCellMar>
            <w:top w:w="0" w:type="dxa"/>
            <w:bottom w:w="0" w:type="dxa"/>
          </w:tblCellMar>
        </w:tblPrEx>
        <w:tc>
          <w:tcPr>
            <w:tcW w:w="4111" w:type="dxa"/>
            <w:tcBorders>
              <w:top w:val="single" w:sz="6" w:space="0" w:color="auto"/>
              <w:left w:val="single" w:sz="6" w:space="0" w:color="auto"/>
            </w:tcBorders>
          </w:tcPr>
          <w:p w:rsidR="00000000" w:rsidRDefault="00DA2590">
            <w:pPr>
              <w:jc w:val="both"/>
              <w:rPr>
                <w:rFonts w:ascii="Times New Roman" w:hAnsi="Times New Roman"/>
                <w:sz w:val="20"/>
              </w:rPr>
            </w:pPr>
            <w:r>
              <w:rPr>
                <w:rFonts w:ascii="Times New Roman" w:hAnsi="Times New Roman"/>
                <w:sz w:val="20"/>
              </w:rPr>
              <w:t>1. Главные пути</w:t>
            </w:r>
          </w:p>
          <w:p w:rsidR="00000000" w:rsidRDefault="00DA2590">
            <w:pPr>
              <w:jc w:val="both"/>
              <w:rPr>
                <w:rFonts w:ascii="Times New Roman" w:hAnsi="Times New Roman"/>
                <w:sz w:val="20"/>
              </w:rPr>
            </w:pPr>
          </w:p>
        </w:tc>
        <w:tc>
          <w:tcPr>
            <w:tcW w:w="2268"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5300 </w:t>
            </w:r>
          </w:p>
        </w:tc>
        <w:tc>
          <w:tcPr>
            <w:tcW w:w="2039" w:type="dxa"/>
            <w:tcBorders>
              <w:top w:val="single" w:sz="6" w:space="0" w:color="auto"/>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4800 </w:t>
            </w:r>
          </w:p>
        </w:tc>
      </w:tr>
      <w:tr w:rsidR="00000000">
        <w:tblPrEx>
          <w:tblCellMar>
            <w:top w:w="0" w:type="dxa"/>
            <w:bottom w:w="0" w:type="dxa"/>
          </w:tblCellMar>
        </w:tblPrEx>
        <w:tc>
          <w:tcPr>
            <w:tcW w:w="4111" w:type="dxa"/>
            <w:tcBorders>
              <w:left w:val="single" w:sz="6" w:space="0" w:color="auto"/>
            </w:tcBorders>
          </w:tcPr>
          <w:p w:rsidR="00000000" w:rsidRDefault="00DA2590">
            <w:pPr>
              <w:jc w:val="both"/>
              <w:rPr>
                <w:rFonts w:ascii="Times New Roman" w:hAnsi="Times New Roman"/>
                <w:sz w:val="20"/>
              </w:rPr>
            </w:pPr>
            <w:r>
              <w:rPr>
                <w:rFonts w:ascii="Times New Roman" w:hAnsi="Times New Roman"/>
                <w:sz w:val="20"/>
              </w:rPr>
              <w:t>2. Главные и смежные с ними пути:</w:t>
            </w:r>
          </w:p>
          <w:p w:rsidR="00000000" w:rsidRDefault="00DA2590">
            <w:pPr>
              <w:ind w:firstLine="135"/>
              <w:jc w:val="both"/>
              <w:rPr>
                <w:rFonts w:ascii="Times New Roman" w:hAnsi="Times New Roman"/>
                <w:sz w:val="20"/>
              </w:rPr>
            </w:pPr>
            <w:r>
              <w:rPr>
                <w:rFonts w:ascii="Times New Roman" w:hAnsi="Times New Roman"/>
                <w:sz w:val="20"/>
              </w:rPr>
              <w:t>на однопутных и двухпутных линиях при скорости движения поездов до 120 км/ч</w:t>
            </w:r>
          </w:p>
          <w:p w:rsidR="00000000" w:rsidRDefault="00DA2590">
            <w:pPr>
              <w:ind w:firstLine="135"/>
              <w:jc w:val="both"/>
              <w:rPr>
                <w:rFonts w:ascii="Times New Roman" w:hAnsi="Times New Roman"/>
                <w:sz w:val="20"/>
              </w:rPr>
            </w:pPr>
          </w:p>
        </w:tc>
        <w:tc>
          <w:tcPr>
            <w:tcW w:w="2268" w:type="dxa"/>
            <w:tcBorders>
              <w:left w:val="single" w:sz="6" w:space="0" w:color="auto"/>
              <w:right w:val="single" w:sz="6" w:space="0" w:color="auto"/>
            </w:tcBorders>
          </w:tcPr>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5300</w:t>
            </w:r>
          </w:p>
          <w:p w:rsidR="00000000" w:rsidRDefault="00DA2590">
            <w:pPr>
              <w:jc w:val="center"/>
              <w:rPr>
                <w:rFonts w:ascii="Times New Roman" w:hAnsi="Times New Roman"/>
                <w:sz w:val="20"/>
              </w:rPr>
            </w:pPr>
          </w:p>
        </w:tc>
        <w:tc>
          <w:tcPr>
            <w:tcW w:w="2039" w:type="dxa"/>
            <w:tcBorders>
              <w:left w:val="single" w:sz="6" w:space="0" w:color="auto"/>
              <w:right w:val="single" w:sz="6" w:space="0" w:color="auto"/>
            </w:tcBorders>
          </w:tcPr>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5300</w:t>
            </w:r>
          </w:p>
          <w:p w:rsidR="00000000" w:rsidRDefault="00DA2590">
            <w:pPr>
              <w:jc w:val="center"/>
              <w:rPr>
                <w:rFonts w:ascii="Times New Roman" w:hAnsi="Times New Roman"/>
                <w:sz w:val="20"/>
              </w:rPr>
            </w:pPr>
          </w:p>
        </w:tc>
      </w:tr>
      <w:tr w:rsidR="00000000">
        <w:tblPrEx>
          <w:tblCellMar>
            <w:top w:w="0" w:type="dxa"/>
            <w:bottom w:w="0" w:type="dxa"/>
          </w:tblCellMar>
        </w:tblPrEx>
        <w:tc>
          <w:tcPr>
            <w:tcW w:w="4111" w:type="dxa"/>
            <w:tcBorders>
              <w:left w:val="single" w:sz="6" w:space="0" w:color="auto"/>
            </w:tcBorders>
          </w:tcPr>
          <w:p w:rsidR="00000000" w:rsidRDefault="00DA2590">
            <w:pPr>
              <w:ind w:firstLine="135"/>
              <w:jc w:val="both"/>
              <w:rPr>
                <w:rFonts w:ascii="Times New Roman" w:hAnsi="Times New Roman"/>
                <w:sz w:val="20"/>
              </w:rPr>
            </w:pPr>
            <w:r>
              <w:rPr>
                <w:rFonts w:ascii="Times New Roman" w:hAnsi="Times New Roman"/>
                <w:sz w:val="20"/>
              </w:rPr>
              <w:t>на двухпутных линиях при скорости движения поездов более 120 км/ч</w:t>
            </w:r>
          </w:p>
          <w:p w:rsidR="00000000" w:rsidRDefault="00DA2590">
            <w:pPr>
              <w:jc w:val="both"/>
              <w:rPr>
                <w:rFonts w:ascii="Times New Roman" w:hAnsi="Times New Roman"/>
                <w:sz w:val="20"/>
              </w:rPr>
            </w:pPr>
          </w:p>
        </w:tc>
        <w:tc>
          <w:tcPr>
            <w:tcW w:w="2268"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6500</w:t>
            </w:r>
          </w:p>
        </w:tc>
        <w:tc>
          <w:tcPr>
            <w:tcW w:w="2039"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6500*</w:t>
            </w:r>
          </w:p>
        </w:tc>
      </w:tr>
      <w:tr w:rsidR="00000000">
        <w:tblPrEx>
          <w:tblCellMar>
            <w:top w:w="0" w:type="dxa"/>
            <w:bottom w:w="0" w:type="dxa"/>
          </w:tblCellMar>
        </w:tblPrEx>
        <w:tc>
          <w:tcPr>
            <w:tcW w:w="4111" w:type="dxa"/>
            <w:tcBorders>
              <w:left w:val="single" w:sz="6" w:space="0" w:color="auto"/>
            </w:tcBorders>
          </w:tcPr>
          <w:p w:rsidR="00000000" w:rsidRDefault="00DA2590">
            <w:pPr>
              <w:jc w:val="both"/>
              <w:rPr>
                <w:rFonts w:ascii="Times New Roman" w:hAnsi="Times New Roman"/>
                <w:sz w:val="20"/>
              </w:rPr>
            </w:pPr>
            <w:r>
              <w:rPr>
                <w:rFonts w:ascii="Times New Roman" w:hAnsi="Times New Roman"/>
                <w:sz w:val="20"/>
              </w:rPr>
              <w:t>3. Приемо-сдаточные и сортировочные пути</w:t>
            </w:r>
          </w:p>
          <w:p w:rsidR="00000000" w:rsidRDefault="00DA2590">
            <w:pPr>
              <w:jc w:val="both"/>
              <w:rPr>
                <w:rFonts w:ascii="Times New Roman" w:hAnsi="Times New Roman"/>
                <w:sz w:val="20"/>
              </w:rPr>
            </w:pPr>
          </w:p>
        </w:tc>
        <w:tc>
          <w:tcPr>
            <w:tcW w:w="2268"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5300 </w:t>
            </w:r>
          </w:p>
        </w:tc>
        <w:tc>
          <w:tcPr>
            <w:tcW w:w="2039" w:type="dxa"/>
            <w:tcBorders>
              <w:left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4800**</w:t>
            </w:r>
          </w:p>
        </w:tc>
      </w:tr>
      <w:tr w:rsidR="00000000">
        <w:tblPrEx>
          <w:tblCellMar>
            <w:top w:w="0" w:type="dxa"/>
            <w:bottom w:w="0" w:type="dxa"/>
          </w:tblCellMar>
        </w:tblPrEx>
        <w:tc>
          <w:tcPr>
            <w:tcW w:w="4111" w:type="dxa"/>
            <w:tcBorders>
              <w:left w:val="single" w:sz="6" w:space="0" w:color="auto"/>
            </w:tcBorders>
          </w:tcPr>
          <w:p w:rsidR="00000000" w:rsidRDefault="00DA2590">
            <w:pPr>
              <w:jc w:val="both"/>
              <w:rPr>
                <w:rFonts w:ascii="Times New Roman" w:hAnsi="Times New Roman"/>
                <w:sz w:val="20"/>
              </w:rPr>
            </w:pPr>
            <w:r>
              <w:rPr>
                <w:rFonts w:ascii="Times New Roman" w:hAnsi="Times New Roman"/>
                <w:sz w:val="20"/>
              </w:rPr>
              <w:t xml:space="preserve">4. Второстепенные станционные пути: пути стоянки подвижного состава, пути грузовых дворов (кроме путей для </w:t>
            </w:r>
            <w:r>
              <w:rPr>
                <w:rFonts w:ascii="Times New Roman" w:hAnsi="Times New Roman"/>
                <w:sz w:val="20"/>
              </w:rPr>
              <w:t>перегрузки) и т.п.</w:t>
            </w:r>
          </w:p>
          <w:p w:rsidR="00000000" w:rsidRDefault="00DA2590">
            <w:pPr>
              <w:jc w:val="both"/>
              <w:rPr>
                <w:rFonts w:ascii="Times New Roman" w:hAnsi="Times New Roman"/>
                <w:sz w:val="20"/>
              </w:rPr>
            </w:pPr>
          </w:p>
        </w:tc>
        <w:tc>
          <w:tcPr>
            <w:tcW w:w="2268" w:type="dxa"/>
            <w:tcBorders>
              <w:left w:val="single" w:sz="6" w:space="0" w:color="auto"/>
              <w:right w:val="single" w:sz="6" w:space="0" w:color="auto"/>
            </w:tcBorders>
          </w:tcPr>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 xml:space="preserve">4800 </w:t>
            </w:r>
          </w:p>
        </w:tc>
        <w:tc>
          <w:tcPr>
            <w:tcW w:w="2039" w:type="dxa"/>
            <w:tcBorders>
              <w:left w:val="single" w:sz="6" w:space="0" w:color="auto"/>
              <w:right w:val="single" w:sz="6" w:space="0" w:color="auto"/>
            </w:tcBorders>
          </w:tcPr>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 xml:space="preserve">4500 </w:t>
            </w:r>
          </w:p>
        </w:tc>
      </w:tr>
      <w:tr w:rsidR="00000000">
        <w:tblPrEx>
          <w:tblCellMar>
            <w:top w:w="0" w:type="dxa"/>
            <w:bottom w:w="0" w:type="dxa"/>
          </w:tblCellMar>
        </w:tblPrEx>
        <w:tc>
          <w:tcPr>
            <w:tcW w:w="4111" w:type="dxa"/>
            <w:tcBorders>
              <w:left w:val="single" w:sz="6" w:space="0" w:color="auto"/>
            </w:tcBorders>
          </w:tcPr>
          <w:p w:rsidR="00000000" w:rsidRDefault="00DA2590">
            <w:pPr>
              <w:jc w:val="both"/>
              <w:rPr>
                <w:rFonts w:ascii="Times New Roman" w:hAnsi="Times New Roman"/>
                <w:sz w:val="20"/>
              </w:rPr>
            </w:pPr>
            <w:r>
              <w:rPr>
                <w:rFonts w:ascii="Times New Roman" w:hAnsi="Times New Roman"/>
                <w:sz w:val="20"/>
              </w:rPr>
              <w:t xml:space="preserve">5. Пути парков приема, отправления, где предусматривается безотцепочный ремонт вагонов </w:t>
            </w:r>
          </w:p>
        </w:tc>
        <w:tc>
          <w:tcPr>
            <w:tcW w:w="4307" w:type="dxa"/>
            <w:gridSpan w:val="2"/>
            <w:tcBorders>
              <w:left w:val="single" w:sz="6" w:space="0" w:color="auto"/>
              <w:right w:val="single" w:sz="6" w:space="0" w:color="auto"/>
            </w:tcBorders>
          </w:tcPr>
          <w:p w:rsidR="00000000" w:rsidRDefault="00DA2590">
            <w:pPr>
              <w:jc w:val="center"/>
              <w:rPr>
                <w:rFonts w:ascii="Times New Roman" w:hAnsi="Times New Roman"/>
                <w:sz w:val="20"/>
              </w:rPr>
            </w:pPr>
          </w:p>
          <w:p w:rsidR="00000000" w:rsidRDefault="00DA2590">
            <w:pPr>
              <w:jc w:val="center"/>
              <w:rPr>
                <w:rFonts w:ascii="Times New Roman" w:hAnsi="Times New Roman"/>
                <w:sz w:val="20"/>
              </w:rPr>
            </w:pPr>
            <w:r>
              <w:rPr>
                <w:rFonts w:ascii="Times New Roman" w:hAnsi="Times New Roman"/>
                <w:sz w:val="20"/>
              </w:rPr>
              <w:t xml:space="preserve">Через один путь </w:t>
            </w:r>
          </w:p>
        </w:tc>
      </w:tr>
      <w:tr w:rsidR="00000000">
        <w:tblPrEx>
          <w:tblCellMar>
            <w:top w:w="0" w:type="dxa"/>
            <w:bottom w:w="0" w:type="dxa"/>
          </w:tblCellMar>
        </w:tblPrEx>
        <w:tc>
          <w:tcPr>
            <w:tcW w:w="4111" w:type="dxa"/>
            <w:tcBorders>
              <w:left w:val="single" w:sz="6" w:space="0" w:color="auto"/>
              <w:bottom w:val="single" w:sz="6" w:space="0" w:color="auto"/>
            </w:tcBorders>
          </w:tcPr>
          <w:p w:rsidR="00000000" w:rsidRDefault="00DA2590">
            <w:pPr>
              <w:rPr>
                <w:rFonts w:ascii="Times New Roman" w:hAnsi="Times New Roman"/>
                <w:sz w:val="20"/>
              </w:rPr>
            </w:pPr>
            <w:r>
              <w:rPr>
                <w:rFonts w:ascii="Times New Roman" w:hAnsi="Times New Roman"/>
                <w:sz w:val="20"/>
              </w:rPr>
              <w:t xml:space="preserve">  </w:t>
            </w:r>
          </w:p>
        </w:tc>
        <w:tc>
          <w:tcPr>
            <w:tcW w:w="2268" w:type="dxa"/>
            <w:tcBorders>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5600 и 5300 </w:t>
            </w:r>
          </w:p>
        </w:tc>
        <w:tc>
          <w:tcPr>
            <w:tcW w:w="2039" w:type="dxa"/>
            <w:tcBorders>
              <w:left w:val="single" w:sz="6" w:space="0" w:color="auto"/>
              <w:bottom w:val="single" w:sz="6" w:space="0" w:color="auto"/>
              <w:right w:val="single" w:sz="6" w:space="0" w:color="auto"/>
            </w:tcBorders>
          </w:tcPr>
          <w:p w:rsidR="00000000" w:rsidRDefault="00DA2590">
            <w:pPr>
              <w:jc w:val="center"/>
              <w:rPr>
                <w:rFonts w:ascii="Times New Roman" w:hAnsi="Times New Roman"/>
                <w:sz w:val="20"/>
              </w:rPr>
            </w:pPr>
            <w:r>
              <w:rPr>
                <w:rFonts w:ascii="Times New Roman" w:hAnsi="Times New Roman"/>
                <w:sz w:val="20"/>
              </w:rPr>
              <w:t xml:space="preserve">5600 и 5300 </w:t>
            </w:r>
          </w:p>
        </w:tc>
      </w:tr>
    </w:tbl>
    <w:p w:rsidR="00000000" w:rsidRDefault="00DA2590">
      <w:pPr>
        <w:ind w:firstLine="284"/>
        <w:jc w:val="both"/>
        <w:rPr>
          <w:rFonts w:ascii="Times New Roman" w:hAnsi="Times New Roman"/>
        </w:rPr>
      </w:pPr>
      <w:r>
        <w:rPr>
          <w:rFonts w:ascii="Times New Roman" w:hAnsi="Times New Roman"/>
        </w:rPr>
        <w:t>_________________</w:t>
      </w:r>
    </w:p>
    <w:p w:rsidR="00000000" w:rsidRDefault="00DA2590">
      <w:pPr>
        <w:ind w:firstLine="225"/>
        <w:jc w:val="both"/>
        <w:rPr>
          <w:rFonts w:ascii="Times New Roman" w:hAnsi="Times New Roman"/>
        </w:rPr>
      </w:pPr>
      <w:r>
        <w:rPr>
          <w:rFonts w:ascii="Times New Roman" w:hAnsi="Times New Roman"/>
        </w:rPr>
        <w:t>* При проектировании вторых путей и усиления (реконструкции) существующих линий в особо трудных условиях по согласованию с Министерством путей сообщения допускается уменьшать это расстояние, но не менее, чем до 5300 мм.</w:t>
      </w:r>
    </w:p>
    <w:p w:rsidR="00000000" w:rsidRDefault="00DA2590">
      <w:pPr>
        <w:ind w:firstLine="225"/>
        <w:jc w:val="both"/>
        <w:rPr>
          <w:rFonts w:ascii="Times New Roman" w:hAnsi="Times New Roman"/>
        </w:rPr>
      </w:pPr>
      <w:r>
        <w:rPr>
          <w:rFonts w:ascii="Times New Roman" w:hAnsi="Times New Roman"/>
        </w:rPr>
        <w:t>** Если в ближайшие 10-15 лет предусматривается обращение подвижного состава габарита Т, это расстояни</w:t>
      </w:r>
      <w:r>
        <w:rPr>
          <w:rFonts w:ascii="Times New Roman" w:hAnsi="Times New Roman"/>
        </w:rPr>
        <w:t>е допускается применять только с разрешения министерства (ведомства) - заказчика.</w:t>
      </w:r>
    </w:p>
    <w:p w:rsidR="00000000" w:rsidRDefault="00DA2590">
      <w:pPr>
        <w:ind w:firstLine="225"/>
        <w:jc w:val="both"/>
        <w:rPr>
          <w:rFonts w:ascii="Times New Roman" w:hAnsi="Times New Roman"/>
          <w:sz w:val="20"/>
        </w:rPr>
      </w:pPr>
    </w:p>
    <w:p w:rsidR="00000000" w:rsidRDefault="00DA2590">
      <w:pPr>
        <w:ind w:firstLine="225"/>
        <w:jc w:val="both"/>
        <w:rPr>
          <w:rFonts w:ascii="Times New Roman" w:hAnsi="Times New Roman"/>
          <w:sz w:val="20"/>
        </w:rPr>
      </w:pPr>
      <w:r>
        <w:rPr>
          <w:rFonts w:ascii="Times New Roman" w:hAnsi="Times New Roman"/>
          <w:sz w:val="20"/>
        </w:rPr>
        <w:t>2. Расстояния между осями путей даны для прямых участков пути. При расположении путей в кривых эти расстояния необходимо увеличивать согласно Инструкции по применению габаритов приближения строений и подвижного состава.</w:t>
      </w:r>
    </w:p>
    <w:p w:rsidR="00000000" w:rsidRDefault="00DA2590">
      <w:pPr>
        <w:ind w:firstLine="225"/>
        <w:jc w:val="both"/>
        <w:rPr>
          <w:rFonts w:ascii="Times New Roman" w:hAnsi="Times New Roman"/>
          <w:sz w:val="20"/>
        </w:rPr>
      </w:pPr>
      <w:r>
        <w:rPr>
          <w:rFonts w:ascii="Times New Roman" w:hAnsi="Times New Roman"/>
          <w:sz w:val="20"/>
        </w:rPr>
        <w:t xml:space="preserve">3. Нормальные расстояния между осями смежных путей, приведенные в таблице, следует принимать при расположении станций, разъездов и обгонных пунктов на новых линиях и при переустройстве существующих раздельных </w:t>
      </w:r>
      <w:r>
        <w:rPr>
          <w:rFonts w:ascii="Times New Roman" w:hAnsi="Times New Roman"/>
          <w:sz w:val="20"/>
        </w:rPr>
        <w:t>пунктов.</w:t>
      </w:r>
    </w:p>
    <w:p w:rsidR="00000000" w:rsidRDefault="00DA2590">
      <w:pPr>
        <w:ind w:firstLine="225"/>
        <w:jc w:val="both"/>
        <w:rPr>
          <w:rFonts w:ascii="Times New Roman" w:hAnsi="Times New Roman"/>
          <w:sz w:val="20"/>
        </w:rPr>
      </w:pPr>
      <w:r>
        <w:rPr>
          <w:rFonts w:ascii="Times New Roman" w:hAnsi="Times New Roman"/>
          <w:sz w:val="20"/>
        </w:rPr>
        <w:t>Минимальные расстояния допускается принимать при соответствующем обосновании: для новых станций, разъездов и обгонных пунктов, располагаемых на существующих линиях в особо трудных условиях; для переустраиваемых существующих раздельных пунктов в трудных условиях; при проектировании станций, разъездов и обгонных пунктов на новых линиях, в виде исключения, по согласованию с Министерством путей сообщения.</w:t>
      </w:r>
    </w:p>
    <w:p w:rsidR="00000000" w:rsidRDefault="00DA2590">
      <w:pPr>
        <w:ind w:firstLine="225"/>
        <w:jc w:val="both"/>
        <w:rPr>
          <w:rFonts w:ascii="Times New Roman" w:hAnsi="Times New Roman"/>
          <w:sz w:val="20"/>
        </w:rPr>
      </w:pPr>
      <w:r>
        <w:rPr>
          <w:rFonts w:ascii="Times New Roman" w:hAnsi="Times New Roman"/>
          <w:sz w:val="20"/>
        </w:rPr>
        <w:t>4. При расположении в междупутье сооружений и устройств расстояния между осями путей в необходимых</w:t>
      </w:r>
      <w:r>
        <w:rPr>
          <w:rFonts w:ascii="Times New Roman" w:hAnsi="Times New Roman"/>
          <w:sz w:val="20"/>
        </w:rPr>
        <w:t xml:space="preserve"> случаях следует увеличивать таким образом, чтобы в каждую сторону от них до оси соседних путей обеспечивалось соблюдение габаритов приближения строения С и Сп по их сплошным линиям для станций.</w:t>
      </w:r>
    </w:p>
    <w:p w:rsidR="00000000" w:rsidRDefault="00DA2590">
      <w:pPr>
        <w:ind w:firstLine="225"/>
        <w:jc w:val="both"/>
        <w:rPr>
          <w:rFonts w:ascii="Times New Roman" w:hAnsi="Times New Roman"/>
          <w:sz w:val="20"/>
        </w:rPr>
      </w:pPr>
      <w:r>
        <w:rPr>
          <w:rFonts w:ascii="Times New Roman" w:hAnsi="Times New Roman"/>
          <w:sz w:val="20"/>
        </w:rPr>
        <w:t>5. На станциях через каждые 8-10 путей должны предусматриваться уширенные, не менее чем до 6500 мм, междупутья, в которых следует размещать все устройства, препятствующие работе машин по текущему содержанию и ремонту пути (снегоочистительных и снегоуборочных, балластировочных, щебнеочистительных и др.).</w:t>
      </w:r>
    </w:p>
    <w:p w:rsidR="00000000" w:rsidRDefault="00DA2590">
      <w:pPr>
        <w:ind w:firstLine="225"/>
        <w:jc w:val="both"/>
        <w:rPr>
          <w:rFonts w:ascii="Times New Roman" w:hAnsi="Times New Roman"/>
          <w:sz w:val="20"/>
        </w:rPr>
      </w:pPr>
      <w:r>
        <w:rPr>
          <w:rFonts w:ascii="Times New Roman" w:hAnsi="Times New Roman"/>
          <w:sz w:val="20"/>
        </w:rPr>
        <w:t>6. Для пропу</w:t>
      </w:r>
      <w:r>
        <w:rPr>
          <w:rFonts w:ascii="Times New Roman" w:hAnsi="Times New Roman"/>
          <w:sz w:val="20"/>
        </w:rPr>
        <w:t>ска поездов с негабаритными грузами на станциях смены локомотивов и промежуточных станциях со стоянками поездов для технических надобностей следует предусматривать не менее чем по одному пути в каждом направлении с расстоянием между осями смежных путей 5300 мм.</w:t>
      </w:r>
    </w:p>
    <w:p w:rsidR="00000000" w:rsidRDefault="00DA2590">
      <w:pPr>
        <w:ind w:firstLine="225"/>
        <w:jc w:val="both"/>
        <w:rPr>
          <w:rFonts w:ascii="Times New Roman" w:hAnsi="Times New Roman"/>
          <w:sz w:val="20"/>
        </w:rPr>
      </w:pPr>
      <w:r>
        <w:rPr>
          <w:rFonts w:ascii="Times New Roman" w:hAnsi="Times New Roman"/>
          <w:sz w:val="20"/>
        </w:rPr>
        <w:t>7. При расположении главных путей крайними по согласованию с Министерством путей сообщения допускается принимать расстояние между осями 4100 мм.</w:t>
      </w:r>
    </w:p>
    <w:p w:rsidR="00000000" w:rsidRDefault="00DA2590">
      <w:pPr>
        <w:ind w:firstLine="225"/>
        <w:jc w:val="both"/>
        <w:rPr>
          <w:rFonts w:ascii="Times New Roman" w:hAnsi="Times New Roman"/>
          <w:sz w:val="20"/>
        </w:rPr>
      </w:pPr>
      <w:r>
        <w:rPr>
          <w:rFonts w:ascii="Times New Roman" w:hAnsi="Times New Roman"/>
          <w:sz w:val="20"/>
        </w:rPr>
        <w:t>8. Предельные столбики должны устанавливаться в том месте, где расстояние между осями сходящихся путей со</w:t>
      </w:r>
      <w:r>
        <w:rPr>
          <w:rFonts w:ascii="Times New Roman" w:hAnsi="Times New Roman"/>
          <w:sz w:val="20"/>
        </w:rPr>
        <w:t>ставляет не менее 4100 мм в прямых, а в кривых - плюс соответствующее уширение.</w:t>
      </w:r>
    </w:p>
    <w:p w:rsidR="00000000" w:rsidRDefault="00DA2590">
      <w:pPr>
        <w:ind w:firstLine="225"/>
        <w:jc w:val="both"/>
        <w:rPr>
          <w:rFonts w:ascii="Times New Roman" w:hAnsi="Times New Roman"/>
          <w:sz w:val="20"/>
        </w:rPr>
      </w:pPr>
      <w:r>
        <w:rPr>
          <w:rFonts w:ascii="Times New Roman" w:hAnsi="Times New Roman"/>
          <w:sz w:val="20"/>
        </w:rPr>
        <w:t>9. Расстояние между осями смежных путей, предназначенных для перегрузки из вагонов в вагон, должны определяться в каждом конкретном случае расчетом.</w:t>
      </w:r>
    </w:p>
    <w:p w:rsidR="00000000" w:rsidRDefault="00DA2590">
      <w:pPr>
        <w:ind w:firstLine="225"/>
        <w:jc w:val="both"/>
        <w:rPr>
          <w:rFonts w:ascii="Times New Roman" w:hAnsi="Times New Roman"/>
          <w:sz w:val="20"/>
        </w:rPr>
      </w:pP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2590"/>
    <w:rsid w:val="00DA2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arget="media/image19.png" Type="http://schemas.openxmlformats.org/officeDocument/2006/relationships/image"/><Relationship Id="rId21" Target="embeddings/oleObject3.bin" Type="http://schemas.openxmlformats.org/officeDocument/2006/relationships/oleObject"/><Relationship Id="rId42" Target="media/image33.png" Type="http://schemas.openxmlformats.org/officeDocument/2006/relationships/image"/><Relationship Id="rId47" Target="media/image37.png" Type="http://schemas.openxmlformats.org/officeDocument/2006/relationships/image"/><Relationship Id="rId63" Target="media/image53.wmf" Type="http://schemas.openxmlformats.org/officeDocument/2006/relationships/image"/><Relationship Id="rId68" Target="media/image58.wmf" Type="http://schemas.openxmlformats.org/officeDocument/2006/relationships/image"/><Relationship Id="rId84" Target="media/image73.wmf" Type="http://schemas.openxmlformats.org/officeDocument/2006/relationships/image"/><Relationship Id="rId89" Target="media/image78.wmf" Type="http://schemas.openxmlformats.org/officeDocument/2006/relationships/image"/><Relationship Id="rId112" Target="media/image100.wmf" Type="http://schemas.openxmlformats.org/officeDocument/2006/relationships/image"/><Relationship Id="rId16" Target="media/image11.png" Type="http://schemas.openxmlformats.org/officeDocument/2006/relationships/image"/><Relationship Id="rId107" Target="embeddings/oleObject9.bin" Type="http://schemas.openxmlformats.org/officeDocument/2006/relationships/oleObject"/><Relationship Id="rId11" Target="media/image7.png" Type="http://schemas.openxmlformats.org/officeDocument/2006/relationships/image"/><Relationship Id="rId24" Target="media/image17.png" Type="http://schemas.openxmlformats.org/officeDocument/2006/relationships/image"/><Relationship Id="rId32" Target="media/image24.png" Type="http://schemas.openxmlformats.org/officeDocument/2006/relationships/image"/><Relationship Id="rId37" Target="media/image28.png" Type="http://schemas.openxmlformats.org/officeDocument/2006/relationships/image"/><Relationship Id="rId40" Target="media/image31.png" Type="http://schemas.openxmlformats.org/officeDocument/2006/relationships/image"/><Relationship Id="rId45" Target="media/image35.png" Type="http://schemas.openxmlformats.org/officeDocument/2006/relationships/image"/><Relationship Id="rId53" Target="media/image43.wmf" Type="http://schemas.openxmlformats.org/officeDocument/2006/relationships/image"/><Relationship Id="rId58" Target="media/image48.wmf" Type="http://schemas.openxmlformats.org/officeDocument/2006/relationships/image"/><Relationship Id="rId66" Target="media/image56.wmf" Type="http://schemas.openxmlformats.org/officeDocument/2006/relationships/image"/><Relationship Id="rId74" Target="media/image64.wmf" Type="http://schemas.openxmlformats.org/officeDocument/2006/relationships/image"/><Relationship Id="rId79" Target="media/image69.wmf" Type="http://schemas.openxmlformats.org/officeDocument/2006/relationships/image"/><Relationship Id="rId87" Target="media/image76.wmf" Type="http://schemas.openxmlformats.org/officeDocument/2006/relationships/image"/><Relationship Id="rId102" Target="media/image91.wmf" Type="http://schemas.openxmlformats.org/officeDocument/2006/relationships/image"/><Relationship Id="rId110" Target="media/image98.wmf" Type="http://schemas.openxmlformats.org/officeDocument/2006/relationships/image"/><Relationship Id="rId115" Target="theme/theme1.xml" Type="http://schemas.openxmlformats.org/officeDocument/2006/relationships/theme"/><Relationship Id="rId5" Target="media/image2.wmf" Type="http://schemas.openxmlformats.org/officeDocument/2006/relationships/image"/><Relationship Id="rId61" Target="media/image51.wmf" Type="http://schemas.openxmlformats.org/officeDocument/2006/relationships/image"/><Relationship Id="rId82" Target="media/image72.wmf" Type="http://schemas.openxmlformats.org/officeDocument/2006/relationships/image"/><Relationship Id="rId90" Target="media/image79.wmf" Type="http://schemas.openxmlformats.org/officeDocument/2006/relationships/image"/><Relationship Id="rId95" Target="media/image84.wmf" Type="http://schemas.openxmlformats.org/officeDocument/2006/relationships/image"/><Relationship Id="rId19" Target="media/image14.wmf" Type="http://schemas.openxmlformats.org/officeDocument/2006/relationships/image"/><Relationship Id="rId14" Target="media/image9.png" Type="http://schemas.openxmlformats.org/officeDocument/2006/relationships/image"/><Relationship Id="rId22" Target="media/image16.wmf" Type="http://schemas.openxmlformats.org/officeDocument/2006/relationships/image"/><Relationship Id="rId27" Target="media/image20.png" Type="http://schemas.openxmlformats.org/officeDocument/2006/relationships/image"/><Relationship Id="rId30" Target="media/image22.png" Type="http://schemas.openxmlformats.org/officeDocument/2006/relationships/image"/><Relationship Id="rId35" Target="media/image27.wmf" Type="http://schemas.openxmlformats.org/officeDocument/2006/relationships/image"/><Relationship Id="rId43" Target="media/image34.png" Type="http://schemas.openxmlformats.org/officeDocument/2006/relationships/image"/><Relationship Id="rId48" Target="media/image38.png" Type="http://schemas.openxmlformats.org/officeDocument/2006/relationships/image"/><Relationship Id="rId56" Target="media/image46.wmf" Type="http://schemas.openxmlformats.org/officeDocument/2006/relationships/image"/><Relationship Id="rId64" Target="media/image54.wmf" Type="http://schemas.openxmlformats.org/officeDocument/2006/relationships/image"/><Relationship Id="rId69" Target="media/image59.wmf" Type="http://schemas.openxmlformats.org/officeDocument/2006/relationships/image"/><Relationship Id="rId77" Target="media/image67.wmf" Type="http://schemas.openxmlformats.org/officeDocument/2006/relationships/image"/><Relationship Id="rId100" Target="media/image89.wmf" Type="http://schemas.openxmlformats.org/officeDocument/2006/relationships/image"/><Relationship Id="rId105" Target="media/image94.wmf" Type="http://schemas.openxmlformats.org/officeDocument/2006/relationships/image"/><Relationship Id="rId113" Target="media/image101.wmf" Type="http://schemas.openxmlformats.org/officeDocument/2006/relationships/image"/><Relationship Id="rId8" Target="media/image4.wmf" Type="http://schemas.openxmlformats.org/officeDocument/2006/relationships/image"/><Relationship Id="rId51" Target="media/image41.wmf" Type="http://schemas.openxmlformats.org/officeDocument/2006/relationships/image"/><Relationship Id="rId72" Target="media/image62.wmf" Type="http://schemas.openxmlformats.org/officeDocument/2006/relationships/image"/><Relationship Id="rId80" Target="media/image70.wmf" Type="http://schemas.openxmlformats.org/officeDocument/2006/relationships/image"/><Relationship Id="rId85" Target="media/image74.wmf" Type="http://schemas.openxmlformats.org/officeDocument/2006/relationships/image"/><Relationship Id="rId93" Target="media/image82.wmf" Type="http://schemas.openxmlformats.org/officeDocument/2006/relationships/image"/><Relationship Id="rId98" Target="media/image87.wmf" Type="http://schemas.openxmlformats.org/officeDocument/2006/relationships/image"/><Relationship Id="rId3" Target="webSettings.xml" Type="http://schemas.openxmlformats.org/officeDocument/2006/relationships/webSettings"/><Relationship Id="rId12" Target="embeddings/oleObject2.bin" Type="http://schemas.openxmlformats.org/officeDocument/2006/relationships/oleObject"/><Relationship Id="rId17" Target="media/image12.wmf" Type="http://schemas.openxmlformats.org/officeDocument/2006/relationships/image"/><Relationship Id="rId25" Target="media/image18.png" Type="http://schemas.openxmlformats.org/officeDocument/2006/relationships/image"/><Relationship Id="rId33" Target="media/image25.png" Type="http://schemas.openxmlformats.org/officeDocument/2006/relationships/image"/><Relationship Id="rId38" Target="media/image29.jpeg" Type="http://schemas.openxmlformats.org/officeDocument/2006/relationships/image"/><Relationship Id="rId46" Target="media/image36.png" Type="http://schemas.openxmlformats.org/officeDocument/2006/relationships/image"/><Relationship Id="rId59" Target="media/image49.wmf" Type="http://schemas.openxmlformats.org/officeDocument/2006/relationships/image"/><Relationship Id="rId67" Target="media/image57.wmf" Type="http://schemas.openxmlformats.org/officeDocument/2006/relationships/image"/><Relationship Id="rId103" Target="media/image92.wmf" Type="http://schemas.openxmlformats.org/officeDocument/2006/relationships/image"/><Relationship Id="rId108" Target="media/image96.wmf" Type="http://schemas.openxmlformats.org/officeDocument/2006/relationships/image"/><Relationship Id="rId20" Target="media/image15.png" Type="http://schemas.openxmlformats.org/officeDocument/2006/relationships/image"/><Relationship Id="rId41" Target="media/image32.png" Type="http://schemas.openxmlformats.org/officeDocument/2006/relationships/image"/><Relationship Id="rId54" Target="media/image44.wmf" Type="http://schemas.openxmlformats.org/officeDocument/2006/relationships/image"/><Relationship Id="rId62" Target="media/image52.wmf" Type="http://schemas.openxmlformats.org/officeDocument/2006/relationships/image"/><Relationship Id="rId70" Target="media/image60.wmf" Type="http://schemas.openxmlformats.org/officeDocument/2006/relationships/image"/><Relationship Id="rId75" Target="media/image65.wmf" Type="http://schemas.openxmlformats.org/officeDocument/2006/relationships/image"/><Relationship Id="rId83" Target="embeddings/oleObject8.bin" Type="http://schemas.openxmlformats.org/officeDocument/2006/relationships/oleObject"/><Relationship Id="rId88" Target="media/image77.wmf" Type="http://schemas.openxmlformats.org/officeDocument/2006/relationships/image"/><Relationship Id="rId91" Target="media/image80.wmf" Type="http://schemas.openxmlformats.org/officeDocument/2006/relationships/image"/><Relationship Id="rId96" Target="media/image85.wmf" Type="http://schemas.openxmlformats.org/officeDocument/2006/relationships/image"/><Relationship Id="rId111" Target="media/image99.wmf" Type="http://schemas.openxmlformats.org/officeDocument/2006/relationships/image"/><Relationship Id="rId1" Target="styles.xml" Type="http://schemas.openxmlformats.org/officeDocument/2006/relationships/styles"/><Relationship Id="rId6" Target="media/image3.png" Type="http://schemas.openxmlformats.org/officeDocument/2006/relationships/image"/><Relationship Id="rId15" Target="media/image10.png" Type="http://schemas.openxmlformats.org/officeDocument/2006/relationships/image"/><Relationship Id="rId23" Target="embeddings/oleObject4.bin" Type="http://schemas.openxmlformats.org/officeDocument/2006/relationships/oleObject"/><Relationship Id="rId28" Target="media/image21.png" Type="http://schemas.openxmlformats.org/officeDocument/2006/relationships/image"/><Relationship Id="rId36" Target="embeddings/oleObject6.bin" Type="http://schemas.openxmlformats.org/officeDocument/2006/relationships/oleObject"/><Relationship Id="rId49" Target="media/image39.wmf" Type="http://schemas.openxmlformats.org/officeDocument/2006/relationships/image"/><Relationship Id="rId57" Target="media/image47.wmf" Type="http://schemas.openxmlformats.org/officeDocument/2006/relationships/image"/><Relationship Id="rId106" Target="media/image95.png" Type="http://schemas.openxmlformats.org/officeDocument/2006/relationships/image"/><Relationship Id="rId114" Target="fontTable.xml" Type="http://schemas.openxmlformats.org/officeDocument/2006/relationships/fontTable"/><Relationship Id="rId10" Target="media/image6.wmf" Type="http://schemas.openxmlformats.org/officeDocument/2006/relationships/image"/><Relationship Id="rId31" Target="media/image23.png" Type="http://schemas.openxmlformats.org/officeDocument/2006/relationships/image"/><Relationship Id="rId44" Target="embeddings/oleObject7.bin" Type="http://schemas.openxmlformats.org/officeDocument/2006/relationships/oleObject"/><Relationship Id="rId52" Target="media/image42.wmf" Type="http://schemas.openxmlformats.org/officeDocument/2006/relationships/image"/><Relationship Id="rId60" Target="media/image50.wmf" Type="http://schemas.openxmlformats.org/officeDocument/2006/relationships/image"/><Relationship Id="rId65" Target="media/image55.wmf" Type="http://schemas.openxmlformats.org/officeDocument/2006/relationships/image"/><Relationship Id="rId73" Target="media/image63.wmf" Type="http://schemas.openxmlformats.org/officeDocument/2006/relationships/image"/><Relationship Id="rId78" Target="media/image68.wmf" Type="http://schemas.openxmlformats.org/officeDocument/2006/relationships/image"/><Relationship Id="rId81" Target="media/image71.wmf" Type="http://schemas.openxmlformats.org/officeDocument/2006/relationships/image"/><Relationship Id="rId86" Target="media/image75.wmf" Type="http://schemas.openxmlformats.org/officeDocument/2006/relationships/image"/><Relationship Id="rId94" Target="media/image83.wmf" Type="http://schemas.openxmlformats.org/officeDocument/2006/relationships/image"/><Relationship Id="rId99" Target="media/image88.wmf" Type="http://schemas.openxmlformats.org/officeDocument/2006/relationships/image"/><Relationship Id="rId101" Target="media/image90.wmf" Type="http://schemas.openxmlformats.org/officeDocument/2006/relationships/image"/><Relationship Id="rId4" Target="media/image1.wmf" Type="http://schemas.openxmlformats.org/officeDocument/2006/relationships/image"/><Relationship Id="rId9" Target="media/image5.wmf" Type="http://schemas.openxmlformats.org/officeDocument/2006/relationships/image"/><Relationship Id="rId13" Target="media/image8.png" Type="http://schemas.openxmlformats.org/officeDocument/2006/relationships/image"/><Relationship Id="rId18" Target="media/image13.wmf" Type="http://schemas.openxmlformats.org/officeDocument/2006/relationships/image"/><Relationship Id="rId39" Target="media/image30.png" Type="http://schemas.openxmlformats.org/officeDocument/2006/relationships/image"/><Relationship Id="rId109" Target="media/image97.wmf" Type="http://schemas.openxmlformats.org/officeDocument/2006/relationships/image"/><Relationship Id="rId34" Target="media/image26.png" Type="http://schemas.openxmlformats.org/officeDocument/2006/relationships/image"/><Relationship Id="rId50" Target="media/image40.wmf" Type="http://schemas.openxmlformats.org/officeDocument/2006/relationships/image"/><Relationship Id="rId55" Target="media/image45.wmf" Type="http://schemas.openxmlformats.org/officeDocument/2006/relationships/image"/><Relationship Id="rId76" Target="media/image66.wmf" Type="http://schemas.openxmlformats.org/officeDocument/2006/relationships/image"/><Relationship Id="rId97" Target="media/image86.wmf" Type="http://schemas.openxmlformats.org/officeDocument/2006/relationships/image"/><Relationship Id="rId104" Target="media/image93.wmf" Type="http://schemas.openxmlformats.org/officeDocument/2006/relationships/image"/><Relationship Id="rId7" Target="embeddings/oleObject1.bin" Type="http://schemas.openxmlformats.org/officeDocument/2006/relationships/oleObject"/><Relationship Id="rId71" Target="media/image61.wmf" Type="http://schemas.openxmlformats.org/officeDocument/2006/relationships/image"/><Relationship Id="rId92" Target="media/image81.wmf" Type="http://schemas.openxmlformats.org/officeDocument/2006/relationships/image"/><Relationship Id="rId2" Target="settings.xml" Type="http://schemas.openxmlformats.org/officeDocument/2006/relationships/settings"/><Relationship Id="rId29" Target="embeddings/oleObject5.bin" Type="http://schemas.openxmlformats.org/officeDocument/2006/relationships/oleObjec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9395</Words>
  <Characters>53555</Characters>
  <Application>Microsoft Office Word</Application>
  <DocSecurity>0</DocSecurity>
  <Lines>446</Lines>
  <Paragraphs>125</Paragraphs>
  <ScaleCrop>false</ScaleCrop>
  <Company>Elcom Ltd</Company>
  <LinksUpToDate>false</LinksUpToDate>
  <CharactersWithSpaces>62825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9238-83</dc:title>
  <dc:subject/>
  <dc:creator>CNTI</dc:creator>
  <cp:keywords/>
  <dc:description/>
  <cp:lastModifiedBy>Parhomeiai</cp:lastModifiedBy>
  <cp:revision>2</cp:revision>
  <dcterms:created xsi:type="dcterms:W3CDTF">2013-04-11T10:23:00Z</dcterms:created>
  <dcterms:modified xsi:type="dcterms:W3CDTF">2013-04-11T10:23:00Z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1182239</vt:lpwstr>
  </property>
  <property fmtid="{D5CDD505-2E9C-101B-9397-08002B2CF9AE}" name="NXPowerLiteSettings" pid="3">
    <vt:lpwstr>C700052003A000</vt:lpwstr>
  </property>
  <property fmtid="{D5CDD505-2E9C-101B-9397-08002B2CF9AE}" name="NXPowerLiteVersion" pid="4">
    <vt:lpwstr>D8.0.4</vt:lpwstr>
  </property>
</Properties>
</file>