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4021F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ГОСТ 9720-76 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УДК 625.22:006.354                                                                                                  Группа Ж 83 </w:t>
      </w:r>
    </w:p>
    <w:p w:rsidR="00000000" w:rsidRDefault="00D4021F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D4021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СОЮЗА ССР </w:t>
      </w:r>
    </w:p>
    <w:p w:rsidR="00000000" w:rsidRDefault="00D4021F">
      <w:pPr>
        <w:pStyle w:val="Preformat"/>
        <w:ind w:firstLine="284"/>
        <w:jc w:val="center"/>
        <w:rPr>
          <w:rFonts w:ascii="Times New Roman" w:hAnsi="Times New Roman"/>
        </w:rPr>
      </w:pPr>
    </w:p>
    <w:p w:rsidR="00000000" w:rsidRDefault="00D4021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ГАБАРИТЫ ПРИБЛИЖЕНИЯ СТРОЕНИЙ</w:t>
      </w:r>
    </w:p>
    <w:p w:rsidR="00000000" w:rsidRDefault="00D4021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ПОДВИЖНОГО СОСТАВА ЖЕЛЕЗНЫХ ДОРОГ КОЛЕИ 75</w:t>
      </w:r>
      <w:r>
        <w:rPr>
          <w:rFonts w:ascii="Times New Roman" w:hAnsi="Times New Roman"/>
          <w:sz w:val="20"/>
        </w:rPr>
        <w:t>0 мм</w:t>
      </w:r>
    </w:p>
    <w:p w:rsidR="00000000" w:rsidRDefault="00D4021F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D4021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Construction and rolling stock</w:t>
      </w:r>
    </w:p>
    <w:p w:rsidR="00000000" w:rsidRDefault="00D4021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clearance diagrams for the USSR railways</w:t>
      </w:r>
    </w:p>
    <w:p w:rsidR="00000000" w:rsidRDefault="00D4021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of  750 mm gauge</w:t>
      </w:r>
    </w:p>
    <w:p w:rsidR="00000000" w:rsidRDefault="00D4021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1977-07-01 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Совета Министров СССР по делам строительства от 5 октября 1976 года № 156.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ВЗАМЕН ГОСТ 9720-61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Январь 1995г.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габариты приближения строений и подвижного состава железных дорог колеи 750 мм.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отдельных специализированных подъездных путей промышленных предприят</w:t>
      </w:r>
      <w:r>
        <w:rPr>
          <w:rFonts w:ascii="Times New Roman" w:hAnsi="Times New Roman"/>
          <w:sz w:val="20"/>
        </w:rPr>
        <w:t>ий, где по условиям технологического процесса не могут быть выдержаны требования настоящего стандарта, разрешается устанавливать специальные габариты приближения строений и подвижного состава, утверждаемые соответствующими министерствами или ведомствами по согласованию с Госстроем СССР.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ОСНОВНЫЕ ПОЛОЖЕНИЯ</w:t>
      </w:r>
    </w:p>
    <w:p w:rsidR="00000000" w:rsidRDefault="00D4021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Настоящим стандартом устанавливаются: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габарит приближения строений Су (черт. 1) - предельное поперечное (перпендикулярное оси пути) очертание, внутрь которого помимо подвижного состава не долж</w:t>
      </w:r>
      <w:r>
        <w:rPr>
          <w:rFonts w:ascii="Times New Roman" w:hAnsi="Times New Roman"/>
          <w:sz w:val="20"/>
        </w:rPr>
        <w:t>ны заходить никакие части сооружений и устройств, а также лежащие около пути материалы, запасные части и оборудование, за исключением частей устройств (подвагонных толкателей в рабочем состоянии, контактных проводов с деталями крепления, хоботов гидравлических колонок при наборе воды и др.), предназначенных для непосредственного взаимодействия с соответствующими частями подвижного состава, при условии, что указанные устройства во внутригабаритном пространстве не будут соприкасаться с другими элементами подв</w:t>
      </w:r>
      <w:r>
        <w:rPr>
          <w:rFonts w:ascii="Times New Roman" w:hAnsi="Times New Roman"/>
          <w:sz w:val="20"/>
        </w:rPr>
        <w:t>ижного состава;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габарит подвижного состава Ту (черт. 2 и 3) - предельное поперечное (перпендикулярное оси пути) очертание, в котором должен помещаться установленный на прямом горизонтальном пути как в порожнем, так и в нагруженном состоянии подвижной состав с учетом максимальных нормируемых допусков и износов, за исключением бокового наклонения на рессорах;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габарит погрузки грузов Пу (черт. 4) - предельное поперечное (перпендикулярное оси пути) очертание, в котором должен размещаться груз (с учетом уп</w:t>
      </w:r>
      <w:r>
        <w:rPr>
          <w:rFonts w:ascii="Times New Roman" w:hAnsi="Times New Roman"/>
          <w:sz w:val="20"/>
        </w:rPr>
        <w:t>аковки и крепления) на открытом подвижном составе при нахождении его на прямом горизонтальном пути.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Пространство между габаритом приближения строений и габаритом подвижного состава, а также между смежными габаритами подвижного состава предусмотрено для смещений подвижного состава, которые вызываются отклонениями в состоянии отдельных элементов пути, а также колебаниями и боковыми наклонениями подвижного состава на рессорах.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1.3. Установленные настоящим стандартом габаритные нормы должны применяться: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 проектировании и строительстве новых железных дорог, сооружений, устройств и при проектировании и постройке подвижного состава;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 реконструкции существующих железных дорог, сооружений, устройств (строительстве вторых путей, электрификации и др.) и модернизации подвижного состава.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ГАБАРИТ ПРИБЛИЖЕНИЯ СТРОЕНИЙ</w:t>
      </w:r>
    </w:p>
    <w:p w:rsidR="00000000" w:rsidRDefault="00D4021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Габарит приближения строений железных дорог колеи 750 мм и минимальное расстояние между осями главных путей на перегонах для прямых участков пути должны соответствовать черт.1.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ГА</w:t>
      </w:r>
      <w:r>
        <w:rPr>
          <w:rFonts w:ascii="Times New Roman" w:hAnsi="Times New Roman"/>
          <w:sz w:val="20"/>
        </w:rPr>
        <w:t>БАРИТ  Су</w:t>
      </w:r>
    </w:p>
    <w:p w:rsidR="00000000" w:rsidRDefault="00D4021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359.25pt">
            <v:imagedata r:id="rId4" o:title=""/>
          </v:shape>
        </w:pic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pStyle w:val="Preformat"/>
        <w:ind w:left="1560" w:hanging="1276"/>
        <w:jc w:val="both"/>
        <w:rPr>
          <w:rFonts w:ascii="Times New Roman" w:hAnsi="Times New Roman"/>
        </w:rPr>
      </w:pPr>
      <w:r>
        <w:t xml:space="preserve">  </w:t>
      </w:r>
      <w:r>
        <w:object w:dxaOrig="1170" w:dyaOrig="255">
          <v:shape id="_x0000_i1026" type="#_x0000_t75" style="width:43.5pt;height:9.75pt" o:ole="">
            <v:imagedata r:id="rId5" o:title=""/>
          </v:shape>
          <o:OLEObject Type="Embed" ProgID="PBrush" ShapeID="_x0000_i1026" DrawAspect="Content" ObjectID="_1427197596" r:id="rId6"/>
        </w:object>
      </w:r>
      <w:r>
        <w:t xml:space="preserve"> </w:t>
      </w:r>
      <w:r>
        <w:rPr>
          <w:rFonts w:ascii="Times New Roman" w:hAnsi="Times New Roman"/>
        </w:rPr>
        <w:t>линия приближения сооружений и устройств, кроме  расположенных на путях,  электрификация которых  исключена;</w:t>
      </w:r>
    </w:p>
    <w:p w:rsidR="00000000" w:rsidRDefault="00D4021F">
      <w:pPr>
        <w:pStyle w:val="Preformat"/>
        <w:ind w:left="1560" w:hanging="1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---х---х---    линия приближения  сооружений  и  устройств  из сгораемых материалов  на путях,  электрификация которых исключена;</w:t>
      </w:r>
    </w:p>
    <w:p w:rsidR="00000000" w:rsidRDefault="00D4021F">
      <w:pPr>
        <w:pStyle w:val="Preformat"/>
        <w:ind w:left="1560" w:hanging="1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---·---·---  линия приближения  сооружений  и  устройств  из несгораемых  и  трудносгораемых материалов на  путях,  электрификация  которых исключена;</w:t>
      </w:r>
    </w:p>
    <w:p w:rsidR="00000000" w:rsidRDefault="00D4021F">
      <w:pPr>
        <w:pStyle w:val="Preformat"/>
        <w:ind w:left="1560" w:hanging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-- -- -- -- -    линия приближения зданий, сооружений и устройств</w:t>
      </w:r>
      <w:r>
        <w:rPr>
          <w:rFonts w:ascii="Times New Roman" w:hAnsi="Times New Roman"/>
        </w:rPr>
        <w:t xml:space="preserve"> (кроме пролетных строений  мостов, тоннелей, галерей  и  платформ),  расположенных  с внешней  стороны крайних путей на перегонах и  раздельных пунктах.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В особо трудных условиях, при соответствующем обосновании и по разрешению министерства или ведомства, в ведении которого находятся железнодорожные пути, это расстояние может быть уменьшено: до внутреннего края опор контактной сети, мачт светофоров и семафоров - до 2300 мм на перегонах и до 1925 мм на раздельных пунктах; до зданий - до 2300 мм на перегонах;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pStyle w:val="Preformat"/>
        <w:ind w:left="1418" w:hanging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.............. линия приближения перил на мостах,  эстакадах  и других искусственных сооружениях.</w:t>
      </w:r>
    </w:p>
    <w:p w:rsidR="00000000" w:rsidRDefault="00D4021F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D4021F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Примечания:</w:t>
      </w:r>
    </w:p>
    <w:p w:rsidR="00000000" w:rsidRDefault="00D4021F">
      <w:pPr>
        <w:ind w:firstLine="284"/>
        <w:jc w:val="both"/>
        <w:rPr>
          <w:rFonts w:ascii="Times New Roman" w:hAnsi="Times New Roman"/>
        </w:rPr>
      </w:pPr>
    </w:p>
    <w:p w:rsidR="00000000" w:rsidRDefault="00D4021F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В нижней части размер 340 мм определяет габарит приближения желобов и контррельсов, а размер 320 мм - габарит приближения всех других постоянных частей верхнего строения пути.</w:t>
      </w:r>
    </w:p>
    <w:p w:rsidR="00000000" w:rsidRDefault="00D4021F">
      <w:pPr>
        <w:ind w:firstLine="284"/>
        <w:jc w:val="both"/>
        <w:rPr>
          <w:rFonts w:ascii="Times New Roman" w:hAnsi="Times New Roman"/>
        </w:rPr>
      </w:pPr>
    </w:p>
    <w:p w:rsidR="00000000" w:rsidRDefault="00D4021F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Разрешается укладывать настилы переездов внутри колеи на 30 мм выше уровня верха головок рельсов в случаях, когда это допускается положением нижних частей эксплуатируемого на данной линии подвижного состава.</w:t>
      </w:r>
    </w:p>
    <w:p w:rsidR="00000000" w:rsidRDefault="00D4021F">
      <w:pPr>
        <w:ind w:firstLine="284"/>
        <w:jc w:val="both"/>
        <w:rPr>
          <w:rFonts w:ascii="Times New Roman" w:hAnsi="Times New Roman"/>
        </w:rPr>
      </w:pPr>
    </w:p>
    <w:p w:rsidR="00000000" w:rsidRDefault="00D4021F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. Размеры основного очертания габарита приближения строений, показанного сплошной линией: в местах работы и передвижения обслуживающего персонала железнодорожного транспорта и работников промышленных предприятий следует при необходимости дополнительно увеличивать на величины, гарантирующие наличие между подвижным составом и сооружением или устройством зазоров, обеспечивающих безопасность работников указанных категорий и устанавливаемых в зависимости от места расположения путей, их назначения и специфики пре</w:t>
      </w:r>
      <w:r>
        <w:rPr>
          <w:rFonts w:ascii="Times New Roman" w:hAnsi="Times New Roman"/>
        </w:rPr>
        <w:t>дприятия.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Расстояния между осями смежных путей раздельных пунктов (станций, разъездов, обгонных пунктов), расположенных на прямых участках, следует принимать не менее указанных в табл.1.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кривых участков пути горизонтальные размеры габарита приближения строений и расстояния между осями смежных путей необходимо увеличивать согласно табл.2.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2015"/>
        <w:gridCol w:w="20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D4021F">
            <w:pPr>
              <w:pStyle w:val="Preformat"/>
              <w:jc w:val="both"/>
              <w:rPr>
                <w:rFonts w:ascii="Times New Roman" w:hAnsi="Times New Roman"/>
              </w:rPr>
            </w:pPr>
          </w:p>
          <w:p w:rsidR="00000000" w:rsidRDefault="00D4021F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путей раздельных пунктов</w:t>
            </w:r>
          </w:p>
        </w:tc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Расстояния, мм, между осями смежных путей на прямых участках железных дорог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</w:tcBorders>
          </w:tcPr>
          <w:p w:rsidR="00000000" w:rsidRDefault="00D4021F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колеи 750 мм</w:t>
            </w:r>
          </w:p>
        </w:tc>
        <w:tc>
          <w:tcPr>
            <w:tcW w:w="2015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колеи 750 и 1520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D4021F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</w:t>
            </w:r>
            <w:r>
              <w:rPr>
                <w:rFonts w:ascii="Times New Roman" w:hAnsi="Times New Roman"/>
              </w:rPr>
              <w:t>ные и смежные с ними пути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201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</w:tcBorders>
          </w:tcPr>
          <w:p w:rsidR="00000000" w:rsidRDefault="00D4021F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Сортировочные пути и пути парков приема и отправления поездов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3800</w:t>
            </w:r>
          </w:p>
        </w:tc>
        <w:tc>
          <w:tcPr>
            <w:tcW w:w="2015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</w:tcBorders>
          </w:tcPr>
          <w:p w:rsidR="00000000" w:rsidRDefault="00D4021F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Запасные станционные пути; пути парков стоянки подвижного состава или вагонов, ожидающих ремонта; пути на молах, пристанях, в портах и гаванях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2015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</w:tcBorders>
          </w:tcPr>
          <w:p w:rsidR="00000000" w:rsidRDefault="00D4021F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Пути для перегрузки из вагона в вагон (при одинаковом уровне путей):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5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</w:tcBorders>
          </w:tcPr>
          <w:p w:rsidR="00000000" w:rsidRDefault="00D4021F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перегрузке мелких грузов вручную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</w:t>
            </w:r>
          </w:p>
        </w:tc>
        <w:tc>
          <w:tcPr>
            <w:tcW w:w="2015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</w:tcBorders>
          </w:tcPr>
          <w:p w:rsidR="00000000" w:rsidRDefault="00D4021F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перегрузке крупных грузов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</w:t>
            </w:r>
          </w:p>
        </w:tc>
        <w:tc>
          <w:tcPr>
            <w:tcW w:w="2015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</w:tcBorders>
          </w:tcPr>
          <w:p w:rsidR="00000000" w:rsidRDefault="00D4021F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Пути для перегрузки из вагона в вагон при разном уровне путей (при одинаковом уровн</w:t>
            </w:r>
            <w:r>
              <w:rPr>
                <w:rFonts w:ascii="Times New Roman" w:hAnsi="Times New Roman"/>
              </w:rPr>
              <w:t>е пола вагонов)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15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</w:tcBorders>
          </w:tcPr>
          <w:p w:rsidR="00000000" w:rsidRDefault="00D4021F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Главные и смежные с ними вытяжные пути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2015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D4021F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Шлакоуборочные или ремонтные пути</w:t>
            </w:r>
          </w:p>
        </w:tc>
        <w:tc>
          <w:tcPr>
            <w:tcW w:w="20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</w:t>
            </w:r>
          </w:p>
        </w:tc>
        <w:tc>
          <w:tcPr>
            <w:tcW w:w="201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00000" w:rsidRDefault="00D4021F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D4021F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Примечания:</w:t>
      </w:r>
    </w:p>
    <w:p w:rsidR="00000000" w:rsidRDefault="00D4021F">
      <w:pPr>
        <w:ind w:firstLine="284"/>
        <w:jc w:val="both"/>
        <w:rPr>
          <w:rFonts w:ascii="Times New Roman" w:hAnsi="Times New Roman"/>
        </w:rPr>
      </w:pPr>
    </w:p>
    <w:p w:rsidR="00000000" w:rsidRDefault="00D4021F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Расстояния между осями смежных путей указаны при свободных междупутьях. При наличии в пределах междупутий каких-либо сооружений и устройств (платформ, сигнальных устройств, опор, мачт, столбов, гидравлических колонок и т.п.) расстояния между осями смежных путей следует увеличивать, обеспечивая при этом требуемые габаритные размеры от оси пути до этих сооружений и устройств.</w:t>
      </w:r>
    </w:p>
    <w:p w:rsidR="00000000" w:rsidRDefault="00D4021F">
      <w:pPr>
        <w:ind w:firstLine="284"/>
        <w:jc w:val="both"/>
        <w:rPr>
          <w:rFonts w:ascii="Times New Roman" w:hAnsi="Times New Roman"/>
        </w:rPr>
      </w:pPr>
    </w:p>
    <w:p w:rsidR="00000000" w:rsidRDefault="00D4021F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</w:t>
      </w:r>
      <w:r>
        <w:rPr>
          <w:rFonts w:ascii="Times New Roman" w:hAnsi="Times New Roman"/>
        </w:rPr>
        <w:t>ри механизированной погрузке и выгрузке грузов расстояния между осями смежных путей надлежит увеличивать до необходимых размеров в зависимости от конструкции применяемых механизмов.</w:t>
      </w:r>
    </w:p>
    <w:p w:rsidR="00000000" w:rsidRDefault="00D4021F">
      <w:pPr>
        <w:ind w:firstLine="284"/>
        <w:jc w:val="both"/>
        <w:rPr>
          <w:rFonts w:ascii="Times New Roman" w:hAnsi="Times New Roman"/>
        </w:rPr>
      </w:pPr>
    </w:p>
    <w:p w:rsidR="00000000" w:rsidRDefault="00D4021F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На внутренних путях промышленных предприятий, предназначенных только для специального подвижного состава, междупутные расстояния должны определяться по техническим условиям, утверждаемым соответствующими министерствами или ведомствами.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</w:p>
    <w:p w:rsidR="00000000" w:rsidRDefault="00D4021F">
      <w:pPr>
        <w:pStyle w:val="Preformat"/>
        <w:ind w:firstLine="284"/>
        <w:jc w:val="right"/>
        <w:rPr>
          <w:rFonts w:ascii="Times New Roman" w:hAnsi="Times New Roma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1309"/>
        <w:gridCol w:w="1103"/>
        <w:gridCol w:w="1047"/>
        <w:gridCol w:w="1233"/>
        <w:gridCol w:w="1004"/>
        <w:gridCol w:w="979"/>
        <w:gridCol w:w="8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горизонтальных расстояний, мм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</w:p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Расчетное</w:t>
            </w:r>
          </w:p>
        </w:tc>
        <w:tc>
          <w:tcPr>
            <w:tcW w:w="4387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 осями смежных пу</w:t>
            </w:r>
            <w:r>
              <w:rPr>
                <w:rFonts w:ascii="Times New Roman" w:hAnsi="Times New Roman"/>
              </w:rPr>
              <w:t>тей</w:t>
            </w:r>
          </w:p>
        </w:tc>
        <w:tc>
          <w:tcPr>
            <w:tcW w:w="1817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 осью пути и линиями габарита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Радиус кривой, м</w:t>
            </w:r>
          </w:p>
        </w:tc>
        <w:tc>
          <w:tcPr>
            <w:tcW w:w="130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максимальное возвышение</w:t>
            </w:r>
          </w:p>
        </w:tc>
        <w:tc>
          <w:tcPr>
            <w:tcW w:w="2150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возвышении наружного рельса</w:t>
            </w:r>
          </w:p>
        </w:tc>
        <w:tc>
          <w:tcPr>
            <w:tcW w:w="2237" w:type="dxa"/>
            <w:gridSpan w:val="2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приближения строений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наружного рельса, мм</w:t>
            </w:r>
          </w:p>
        </w:tc>
        <w:tc>
          <w:tcPr>
            <w:tcW w:w="215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внешнего пути более возвышения наружного рельса внутреннего пути</w:t>
            </w:r>
          </w:p>
        </w:tc>
        <w:tc>
          <w:tcPr>
            <w:tcW w:w="2237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 всех остальных случаях</w:t>
            </w:r>
          </w:p>
        </w:tc>
        <w:tc>
          <w:tcPr>
            <w:tcW w:w="979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внут-ренней стороны кривой</w:t>
            </w:r>
          </w:p>
        </w:tc>
        <w:tc>
          <w:tcPr>
            <w:tcW w:w="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наруж-ной стороны кривой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  <w:tcBorders>
              <w:left w:val="nil"/>
              <w:bottom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</w:t>
            </w:r>
          </w:p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перегонах</w:t>
            </w:r>
          </w:p>
        </w:tc>
        <w:tc>
          <w:tcPr>
            <w:tcW w:w="10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разде льных пунктах</w:t>
            </w:r>
          </w:p>
        </w:tc>
        <w:tc>
          <w:tcPr>
            <w:tcW w:w="1233" w:type="dxa"/>
            <w:tcBorders>
              <w:left w:val="nil"/>
              <w:bottom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</w:t>
            </w:r>
          </w:p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перегонах</w:t>
            </w:r>
          </w:p>
        </w:tc>
        <w:tc>
          <w:tcPr>
            <w:tcW w:w="10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разде льных пунктах</w:t>
            </w:r>
          </w:p>
        </w:tc>
        <w:tc>
          <w:tcPr>
            <w:tcW w:w="97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130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0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55(100)</w:t>
            </w:r>
          </w:p>
        </w:tc>
        <w:tc>
          <w:tcPr>
            <w:tcW w:w="10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40(120)</w:t>
            </w:r>
          </w:p>
        </w:tc>
        <w:tc>
          <w:tcPr>
            <w:tcW w:w="123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25(70)</w:t>
            </w: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15(70)</w:t>
            </w:r>
          </w:p>
        </w:tc>
        <w:tc>
          <w:tcPr>
            <w:tcW w:w="97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70(85)</w:t>
            </w:r>
          </w:p>
        </w:tc>
        <w:tc>
          <w:tcPr>
            <w:tcW w:w="840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20(45)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30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0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70(120)</w:t>
            </w:r>
          </w:p>
        </w:tc>
        <w:tc>
          <w:tcPr>
            <w:tcW w:w="10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45(140)</w:t>
            </w:r>
          </w:p>
        </w:tc>
        <w:tc>
          <w:tcPr>
            <w:tcW w:w="123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30(85)</w:t>
            </w: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20(85)</w:t>
            </w:r>
          </w:p>
        </w:tc>
        <w:tc>
          <w:tcPr>
            <w:tcW w:w="97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90(100)</w:t>
            </w:r>
          </w:p>
        </w:tc>
        <w:tc>
          <w:tcPr>
            <w:tcW w:w="840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25(50)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130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90(150)</w:t>
            </w:r>
          </w:p>
        </w:tc>
        <w:tc>
          <w:tcPr>
            <w:tcW w:w="10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55(17</w:t>
            </w:r>
            <w:r>
              <w:rPr>
                <w:rFonts w:ascii="Times New Roman" w:hAnsi="Times New Roman"/>
              </w:rPr>
              <w:t>5)</w:t>
            </w:r>
          </w:p>
        </w:tc>
        <w:tc>
          <w:tcPr>
            <w:tcW w:w="123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40(110)</w:t>
            </w: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25(110)</w:t>
            </w:r>
          </w:p>
        </w:tc>
        <w:tc>
          <w:tcPr>
            <w:tcW w:w="97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110(125)</w:t>
            </w:r>
          </w:p>
        </w:tc>
        <w:tc>
          <w:tcPr>
            <w:tcW w:w="840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35(65)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30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0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105(180)</w:t>
            </w:r>
          </w:p>
        </w:tc>
        <w:tc>
          <w:tcPr>
            <w:tcW w:w="10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65(210)</w:t>
            </w:r>
          </w:p>
        </w:tc>
        <w:tc>
          <w:tcPr>
            <w:tcW w:w="123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45(130)</w:t>
            </w: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30(130)</w:t>
            </w:r>
          </w:p>
        </w:tc>
        <w:tc>
          <w:tcPr>
            <w:tcW w:w="97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135(155)</w:t>
            </w:r>
          </w:p>
        </w:tc>
        <w:tc>
          <w:tcPr>
            <w:tcW w:w="840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40(80)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130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10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120(200)</w:t>
            </w:r>
          </w:p>
        </w:tc>
        <w:tc>
          <w:tcPr>
            <w:tcW w:w="10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70(235)</w:t>
            </w:r>
          </w:p>
        </w:tc>
        <w:tc>
          <w:tcPr>
            <w:tcW w:w="123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50(140)</w:t>
            </w: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30(140)</w:t>
            </w:r>
          </w:p>
        </w:tc>
        <w:tc>
          <w:tcPr>
            <w:tcW w:w="97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155(175)</w:t>
            </w:r>
          </w:p>
        </w:tc>
        <w:tc>
          <w:tcPr>
            <w:tcW w:w="840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40(85)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30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0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130(220)</w:t>
            </w:r>
          </w:p>
        </w:tc>
        <w:tc>
          <w:tcPr>
            <w:tcW w:w="10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80(260)</w:t>
            </w:r>
          </w:p>
        </w:tc>
        <w:tc>
          <w:tcPr>
            <w:tcW w:w="123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50(155)</w:t>
            </w: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35(155)</w:t>
            </w:r>
          </w:p>
        </w:tc>
        <w:tc>
          <w:tcPr>
            <w:tcW w:w="97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180(195)</w:t>
            </w:r>
          </w:p>
        </w:tc>
        <w:tc>
          <w:tcPr>
            <w:tcW w:w="840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45(90)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130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10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145(245)</w:t>
            </w:r>
          </w:p>
        </w:tc>
        <w:tc>
          <w:tcPr>
            <w:tcW w:w="10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90(290)</w:t>
            </w:r>
          </w:p>
        </w:tc>
        <w:tc>
          <w:tcPr>
            <w:tcW w:w="123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53(175)</w:t>
            </w: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35(175)</w:t>
            </w:r>
          </w:p>
        </w:tc>
        <w:tc>
          <w:tcPr>
            <w:tcW w:w="97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200(220)</w:t>
            </w:r>
          </w:p>
        </w:tc>
        <w:tc>
          <w:tcPr>
            <w:tcW w:w="840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45(100)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30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0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155(280)</w:t>
            </w:r>
          </w:p>
        </w:tc>
        <w:tc>
          <w:tcPr>
            <w:tcW w:w="10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100(325)</w:t>
            </w:r>
          </w:p>
        </w:tc>
        <w:tc>
          <w:tcPr>
            <w:tcW w:w="123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55(195)</w:t>
            </w: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40(195)</w:t>
            </w:r>
          </w:p>
        </w:tc>
        <w:tc>
          <w:tcPr>
            <w:tcW w:w="97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225(250)</w:t>
            </w:r>
          </w:p>
        </w:tc>
        <w:tc>
          <w:tcPr>
            <w:tcW w:w="840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45(110)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30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0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160(310)</w:t>
            </w:r>
          </w:p>
        </w:tc>
        <w:tc>
          <w:tcPr>
            <w:tcW w:w="10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110(355)</w:t>
            </w:r>
          </w:p>
        </w:tc>
        <w:tc>
          <w:tcPr>
            <w:tcW w:w="123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60(225)</w:t>
            </w: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45(225)</w:t>
            </w:r>
          </w:p>
        </w:tc>
        <w:tc>
          <w:tcPr>
            <w:tcW w:w="97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225(265)</w:t>
            </w:r>
          </w:p>
        </w:tc>
        <w:tc>
          <w:tcPr>
            <w:tcW w:w="840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50(125)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30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0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165(355)</w:t>
            </w:r>
          </w:p>
        </w:tc>
        <w:tc>
          <w:tcPr>
            <w:tcW w:w="10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115(405)</w:t>
            </w:r>
          </w:p>
        </w:tc>
        <w:tc>
          <w:tcPr>
            <w:tcW w:w="123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65(275)</w:t>
            </w: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50(275)</w:t>
            </w:r>
          </w:p>
        </w:tc>
        <w:tc>
          <w:tcPr>
            <w:tcW w:w="97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230(290)</w:t>
            </w:r>
          </w:p>
        </w:tc>
        <w:tc>
          <w:tcPr>
            <w:tcW w:w="840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50(150)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130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0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170(390)</w:t>
            </w:r>
          </w:p>
        </w:tc>
        <w:tc>
          <w:tcPr>
            <w:tcW w:w="10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120(440)</w:t>
            </w:r>
          </w:p>
        </w:tc>
        <w:tc>
          <w:tcPr>
            <w:tcW w:w="123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70(310)</w:t>
            </w: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55(310)</w:t>
            </w:r>
          </w:p>
        </w:tc>
        <w:tc>
          <w:tcPr>
            <w:tcW w:w="97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230(310)</w:t>
            </w:r>
          </w:p>
        </w:tc>
        <w:tc>
          <w:tcPr>
            <w:tcW w:w="840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55(165)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30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0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  <w:r>
              <w:rPr>
                <w:rFonts w:ascii="Times New Roman" w:hAnsi="Times New Roman"/>
              </w:rPr>
              <w:t>(435)</w:t>
            </w:r>
          </w:p>
        </w:tc>
        <w:tc>
          <w:tcPr>
            <w:tcW w:w="10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125(490)</w:t>
            </w:r>
          </w:p>
        </w:tc>
        <w:tc>
          <w:tcPr>
            <w:tcW w:w="123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75(355)</w:t>
            </w: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60(355)</w:t>
            </w:r>
          </w:p>
        </w:tc>
        <w:tc>
          <w:tcPr>
            <w:tcW w:w="97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235(330)</w:t>
            </w:r>
          </w:p>
        </w:tc>
        <w:tc>
          <w:tcPr>
            <w:tcW w:w="840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60(185)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130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0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180(500)</w:t>
            </w:r>
          </w:p>
        </w:tc>
        <w:tc>
          <w:tcPr>
            <w:tcW w:w="10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135(545)</w:t>
            </w:r>
          </w:p>
        </w:tc>
        <w:tc>
          <w:tcPr>
            <w:tcW w:w="123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85(420)</w:t>
            </w: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70(420)</w:t>
            </w:r>
          </w:p>
        </w:tc>
        <w:tc>
          <w:tcPr>
            <w:tcW w:w="97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240(365)</w:t>
            </w:r>
          </w:p>
        </w:tc>
        <w:tc>
          <w:tcPr>
            <w:tcW w:w="840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65(215)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30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0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200(595)</w:t>
            </w:r>
          </w:p>
        </w:tc>
        <w:tc>
          <w:tcPr>
            <w:tcW w:w="10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150(645)</w:t>
            </w:r>
          </w:p>
        </w:tc>
        <w:tc>
          <w:tcPr>
            <w:tcW w:w="123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100(515)</w:t>
            </w: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80(515)</w:t>
            </w:r>
          </w:p>
        </w:tc>
        <w:tc>
          <w:tcPr>
            <w:tcW w:w="97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245(415)</w:t>
            </w:r>
          </w:p>
        </w:tc>
        <w:tc>
          <w:tcPr>
            <w:tcW w:w="840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70(260)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30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0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215(755)</w:t>
            </w:r>
          </w:p>
        </w:tc>
        <w:tc>
          <w:tcPr>
            <w:tcW w:w="10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170(805)</w:t>
            </w:r>
          </w:p>
        </w:tc>
        <w:tc>
          <w:tcPr>
            <w:tcW w:w="123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115(675)</w:t>
            </w: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100(675)</w:t>
            </w:r>
          </w:p>
        </w:tc>
        <w:tc>
          <w:tcPr>
            <w:tcW w:w="97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250(500)</w:t>
            </w:r>
          </w:p>
        </w:tc>
        <w:tc>
          <w:tcPr>
            <w:tcW w:w="840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80(335)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130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0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235(885)</w:t>
            </w:r>
          </w:p>
        </w:tc>
        <w:tc>
          <w:tcPr>
            <w:tcW w:w="10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185(930)</w:t>
            </w:r>
          </w:p>
        </w:tc>
        <w:tc>
          <w:tcPr>
            <w:tcW w:w="123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135(805)</w:t>
            </w: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120(805)</w:t>
            </w:r>
          </w:p>
        </w:tc>
        <w:tc>
          <w:tcPr>
            <w:tcW w:w="97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260(570)</w:t>
            </w:r>
          </w:p>
        </w:tc>
        <w:tc>
          <w:tcPr>
            <w:tcW w:w="840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90(400)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30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0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270(1075)</w:t>
            </w:r>
          </w:p>
        </w:tc>
        <w:tc>
          <w:tcPr>
            <w:tcW w:w="10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210(1125)</w:t>
            </w:r>
          </w:p>
        </w:tc>
        <w:tc>
          <w:tcPr>
            <w:tcW w:w="123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170(995)</w:t>
            </w: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145(995)</w:t>
            </w:r>
          </w:p>
        </w:tc>
        <w:tc>
          <w:tcPr>
            <w:tcW w:w="97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300(670)</w:t>
            </w:r>
          </w:p>
        </w:tc>
        <w:tc>
          <w:tcPr>
            <w:tcW w:w="840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105(490)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30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0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315(1315)</w:t>
            </w:r>
          </w:p>
        </w:tc>
        <w:tc>
          <w:tcPr>
            <w:tcW w:w="10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240(1365)</w:t>
            </w:r>
          </w:p>
        </w:tc>
        <w:tc>
          <w:tcPr>
            <w:tcW w:w="123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190(1235)</w:t>
            </w: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175(1235)</w:t>
            </w:r>
          </w:p>
        </w:tc>
        <w:tc>
          <w:tcPr>
            <w:tcW w:w="97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360(795)</w:t>
            </w:r>
          </w:p>
        </w:tc>
        <w:tc>
          <w:tcPr>
            <w:tcW w:w="840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120(600)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30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0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370(1635)</w:t>
            </w:r>
          </w:p>
        </w:tc>
        <w:tc>
          <w:tcPr>
            <w:tcW w:w="10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295(1765)</w:t>
            </w:r>
          </w:p>
        </w:tc>
        <w:tc>
          <w:tcPr>
            <w:tcW w:w="123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245(1635)</w:t>
            </w: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225(1635)</w:t>
            </w:r>
          </w:p>
        </w:tc>
        <w:tc>
          <w:tcPr>
            <w:tcW w:w="97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380(1010)</w:t>
            </w:r>
          </w:p>
        </w:tc>
        <w:tc>
          <w:tcPr>
            <w:tcW w:w="840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150(790)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30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0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410(2035)</w:t>
            </w:r>
          </w:p>
        </w:tc>
        <w:tc>
          <w:tcPr>
            <w:tcW w:w="10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335(1955)</w:t>
            </w:r>
          </w:p>
        </w:tc>
        <w:tc>
          <w:tcPr>
            <w:tcW w:w="123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85(1955)</w:t>
            </w: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270(1955)</w:t>
            </w:r>
          </w:p>
        </w:tc>
        <w:tc>
          <w:tcPr>
            <w:tcW w:w="97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400(1075)</w:t>
            </w:r>
          </w:p>
        </w:tc>
        <w:tc>
          <w:tcPr>
            <w:tcW w:w="840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175(940)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30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0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</w:t>
            </w:r>
          </w:p>
        </w:tc>
        <w:tc>
          <w:tcPr>
            <w:tcW w:w="10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23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</w:t>
            </w: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</w:t>
            </w:r>
          </w:p>
        </w:tc>
        <w:tc>
          <w:tcPr>
            <w:tcW w:w="97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</w:t>
            </w:r>
          </w:p>
        </w:tc>
        <w:tc>
          <w:tcPr>
            <w:tcW w:w="840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30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0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</w:t>
            </w:r>
          </w:p>
        </w:tc>
        <w:tc>
          <w:tcPr>
            <w:tcW w:w="10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23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</w:t>
            </w:r>
          </w:p>
        </w:tc>
        <w:tc>
          <w:tcPr>
            <w:tcW w:w="97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</w:t>
            </w:r>
          </w:p>
        </w:tc>
        <w:tc>
          <w:tcPr>
            <w:tcW w:w="840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30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0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</w:t>
            </w:r>
          </w:p>
        </w:tc>
        <w:tc>
          <w:tcPr>
            <w:tcW w:w="10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</w:t>
            </w:r>
          </w:p>
        </w:tc>
        <w:tc>
          <w:tcPr>
            <w:tcW w:w="123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</w:t>
            </w: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</w:t>
            </w:r>
          </w:p>
        </w:tc>
        <w:tc>
          <w:tcPr>
            <w:tcW w:w="97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840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0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0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</w:t>
            </w:r>
          </w:p>
        </w:tc>
        <w:tc>
          <w:tcPr>
            <w:tcW w:w="10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</w:t>
            </w:r>
          </w:p>
        </w:tc>
        <w:tc>
          <w:tcPr>
            <w:tcW w:w="1233" w:type="dxa"/>
            <w:tcBorders>
              <w:left w:val="nil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</w:t>
            </w: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</w:t>
            </w:r>
          </w:p>
        </w:tc>
        <w:tc>
          <w:tcPr>
            <w:tcW w:w="979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</w:t>
            </w:r>
          </w:p>
        </w:tc>
        <w:tc>
          <w:tcPr>
            <w:tcW w:w="840" w:type="dxa"/>
            <w:tcBorders>
              <w:left w:val="nil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30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03" w:type="dxa"/>
            <w:tcBorders>
              <w:left w:val="nil"/>
              <w:bottom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</w:t>
            </w:r>
          </w:p>
        </w:tc>
        <w:tc>
          <w:tcPr>
            <w:tcW w:w="10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</w:t>
            </w:r>
          </w:p>
        </w:tc>
        <w:tc>
          <w:tcPr>
            <w:tcW w:w="1233" w:type="dxa"/>
            <w:tcBorders>
              <w:left w:val="nil"/>
              <w:bottom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</w:t>
            </w:r>
          </w:p>
        </w:tc>
        <w:tc>
          <w:tcPr>
            <w:tcW w:w="10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</w:t>
            </w:r>
          </w:p>
        </w:tc>
        <w:tc>
          <w:tcPr>
            <w:tcW w:w="97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</w:t>
            </w:r>
          </w:p>
        </w:tc>
        <w:tc>
          <w:tcPr>
            <w:tcW w:w="84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4021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</w:t>
            </w:r>
          </w:p>
        </w:tc>
      </w:tr>
    </w:tbl>
    <w:p w:rsidR="00000000" w:rsidRDefault="00D4021F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D4021F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Примечания:</w:t>
      </w:r>
    </w:p>
    <w:p w:rsidR="00000000" w:rsidRDefault="00D4021F">
      <w:pPr>
        <w:ind w:firstLine="284"/>
        <w:jc w:val="both"/>
        <w:rPr>
          <w:rFonts w:ascii="Times New Roman" w:hAnsi="Times New Roman"/>
        </w:rPr>
      </w:pPr>
    </w:p>
    <w:p w:rsidR="00000000" w:rsidRDefault="00D4021F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Основные нормы, указанные без скобок, определены для движения с максимальной скоростью до 80 км/ч расчетного двухосного вагона с длиной прямоугольной части кузова 10 м и расстоянием между осями (базой) 6,90 м.</w:t>
      </w:r>
    </w:p>
    <w:p w:rsidR="00000000" w:rsidRDefault="00D4021F">
      <w:pPr>
        <w:ind w:firstLine="284"/>
        <w:jc w:val="both"/>
        <w:rPr>
          <w:rFonts w:ascii="Times New Roman" w:hAnsi="Times New Roman"/>
        </w:rPr>
      </w:pPr>
    </w:p>
    <w:p w:rsidR="00000000" w:rsidRDefault="00D4021F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Дополнительные нормы, указанные в скобках, следует применять только для путей, предназн</w:t>
      </w:r>
      <w:r>
        <w:rPr>
          <w:rFonts w:ascii="Times New Roman" w:hAnsi="Times New Roman"/>
        </w:rPr>
        <w:t>аченных для перевозки длинномерных грузов и древесины в хлыстах на сцепе двух платформ; наиболее неблагоприятное сочетание выносов этих грузов получено:</w:t>
      </w:r>
    </w:p>
    <w:p w:rsidR="00000000" w:rsidRDefault="00D4021F">
      <w:pPr>
        <w:ind w:firstLine="284"/>
        <w:jc w:val="both"/>
        <w:rPr>
          <w:rFonts w:ascii="Times New Roman" w:hAnsi="Times New Roman"/>
        </w:rPr>
      </w:pPr>
    </w:p>
    <w:p w:rsidR="00000000" w:rsidRDefault="00D4021F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для наружной стороны кривой - при перевозке груза длиной 23 м на сцепе двух платформ, имеющих базу 5,70 м и базу тележки 1,15 м;</w:t>
      </w:r>
    </w:p>
    <w:p w:rsidR="00000000" w:rsidRDefault="00D4021F">
      <w:pPr>
        <w:ind w:firstLine="284"/>
        <w:jc w:val="both"/>
        <w:rPr>
          <w:rFonts w:ascii="Times New Roman" w:hAnsi="Times New Roman"/>
        </w:rPr>
      </w:pPr>
    </w:p>
    <w:p w:rsidR="00000000" w:rsidRDefault="00D4021F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для внутренней стороны кривой - при перевозке груза длиной 25 м на сцепе двух платформ, имеющих базу 2,30 м и базу тележки 1,15 м (база перевозимого груза 20,14 м); максимальная скорость движения с такими грузами принята рав</w:t>
      </w:r>
      <w:r>
        <w:rPr>
          <w:rFonts w:ascii="Times New Roman" w:hAnsi="Times New Roman"/>
        </w:rPr>
        <w:t>ной 75 км/ч.</w:t>
      </w:r>
    </w:p>
    <w:p w:rsidR="00000000" w:rsidRDefault="00D4021F">
      <w:pPr>
        <w:ind w:firstLine="284"/>
        <w:jc w:val="both"/>
        <w:rPr>
          <w:rFonts w:ascii="Times New Roman" w:hAnsi="Times New Roman"/>
        </w:rPr>
      </w:pPr>
    </w:p>
    <w:p w:rsidR="00000000" w:rsidRDefault="00D4021F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При проектировании сооружений и устройств следует принимать норму увеличения горизонтальных расстояний, соответствующую наиболее неблагоприятному сочетанию расчетных параметров в период строительства и эксплуатации железной дороги (с учетом перспективы).</w:t>
      </w:r>
    </w:p>
    <w:p w:rsidR="00000000" w:rsidRDefault="00D4021F">
      <w:pPr>
        <w:ind w:firstLine="284"/>
        <w:jc w:val="both"/>
        <w:rPr>
          <w:rFonts w:ascii="Times New Roman" w:hAnsi="Times New Roman"/>
        </w:rPr>
      </w:pPr>
    </w:p>
    <w:p w:rsidR="00000000" w:rsidRDefault="00D4021F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При расстояниях между осями путей на перегонах и раздельных пунктах 4500 мм и более увеличение их в кривых участках требуется только для путей, предназначенных для перевозки длинномерных грузов. При этом расстояния между осями путей сле</w:t>
      </w:r>
      <w:r>
        <w:rPr>
          <w:rFonts w:ascii="Times New Roman" w:hAnsi="Times New Roman"/>
        </w:rPr>
        <w:t>дует увеличивать на разность величин, приведенных в скобках и без скобок, для соответствующего радиуса.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На междупутьях перегонов, а также раздельных пунктов в пределах полезной длины путей для обеспечения механизации работ по техническому обслуживанию и ремонту пути (балластировке, очистке щебня, уборке снега и др.) не должно располагаться ни одно сооружение или устройство, кроме искусственных сооружений, настилов переездов, индукторов локомотивной сигнализации, а также стрелочных приводов и устройств</w:t>
      </w:r>
      <w:r>
        <w:rPr>
          <w:rFonts w:ascii="Times New Roman" w:hAnsi="Times New Roman"/>
          <w:sz w:val="20"/>
        </w:rPr>
        <w:t xml:space="preserve"> СЦБ. В случаях, когда на станциях с большим путевым развитием выполнение этого требования невозможно и возникает необходимость расположения в пределах междупутий отдельных устройств (опор, мачт, столбов, стеллажей, напольных устройств СЦБ и др.), эти устройства следует сконцентрировать на ограниченных по числу междупутьях с тем, чтобы обеспечивалась возможность механизации работ по текущему содержанию и ремонту остальных путей станций.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Размеры габарита приближения строений в кривых участках пути след</w:t>
      </w:r>
      <w:r>
        <w:rPr>
          <w:rFonts w:ascii="Times New Roman" w:hAnsi="Times New Roman"/>
          <w:sz w:val="20"/>
        </w:rPr>
        <w:t>ует отсчитывать: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горизонтальные - от вертикальной линии, проходящей внутри колеи на расстоянии 375 мм от рабочей грани головки ближайшего к сооружению или устройству рельса;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вертикальные - от уровня верха головки внутреннего рельса.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Отверстия ворот депо для подвижного состава, а также мастерских должны иметь размеры в свету не менее, мм: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ширине - 3450;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высоте - 4100.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Установленные настоящим стандартом вертикальные размеры габарита приближения строений необходимо соблюдать в течение</w:t>
      </w:r>
      <w:r>
        <w:rPr>
          <w:rFonts w:ascii="Times New Roman" w:hAnsi="Times New Roman"/>
          <w:sz w:val="20"/>
        </w:rPr>
        <w:t xml:space="preserve"> всего периода эксплуатации каждого сооружения или устройства и назначать с учетом возможного изменения уровня верха головок рельсов; понижения - вследствие износа рельсов; повышения - вследствие укладки более тяжелых типов рельсов, перехода на щебеночный балласт и др.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ГАБАРИТ ПОДВИЖНОГО СОСТАВА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Габарит подвижного состава железных дорог колеи 750 мм должен соответствовать указанному на черт. 2 и 3 и применяться при проектировании и постройке нового подвижного состава всех типов: локомотивов, вагон</w:t>
      </w:r>
      <w:r>
        <w:rPr>
          <w:rFonts w:ascii="Times New Roman" w:hAnsi="Times New Roman"/>
          <w:sz w:val="20"/>
        </w:rPr>
        <w:t>ов (грузовых и пассажирских), снегоочистителей и др.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ГАБАРИТ Ту </w:t>
      </w:r>
    </w:p>
    <w:p w:rsidR="00000000" w:rsidRDefault="00D4021F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D4021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Верхнее очертание габарита</w:t>
      </w:r>
    </w:p>
    <w:p w:rsidR="00000000" w:rsidRDefault="00D4021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pStyle w:val="Heading"/>
        <w:ind w:firstLine="14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333pt;height:249pt">
            <v:imagedata r:id="rId7" o:title=""/>
          </v:shape>
        </w:pic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..............   только для сигнальных устройств;</w:t>
      </w:r>
    </w:p>
    <w:p w:rsidR="00000000" w:rsidRDefault="00D4021F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D4021F">
      <w:pPr>
        <w:pStyle w:val="Preformat"/>
        <w:ind w:left="1418" w:hanging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-- -- -- -- - для выступающих неответственных частей подвижного состава (козырьков для стока воды, подлокотников, щитков,  поручней, крюков, продольных поясков карнизов  и прочих мелких выступающих частей) при протяжении их по высоте габарита не свыше 500  мм для съемных частей,  100 мм - для деревянных и 25  мм - для металлических нес</w:t>
      </w:r>
      <w:r>
        <w:rPr>
          <w:rFonts w:ascii="Times New Roman" w:hAnsi="Times New Roman"/>
        </w:rPr>
        <w:t>ъемных частей;</w:t>
      </w:r>
    </w:p>
    <w:p w:rsidR="00000000" w:rsidRDefault="00D4021F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D4021F">
      <w:pPr>
        <w:pStyle w:val="Preformat"/>
        <w:ind w:left="1418" w:hanging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-·-·-·-·-·- -  для   пантографов  электровозов  в нерабочем  (опущенном) состоянии и кабин локомотивов, построенных до введения настоящего стандарта.</w:t>
      </w:r>
    </w:p>
    <w:p w:rsidR="00000000" w:rsidRDefault="00D4021F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D4021F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D4021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Нижнее очертание габарита</w:t>
      </w:r>
    </w:p>
    <w:p w:rsidR="00000000" w:rsidRDefault="00D4021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396pt;height:170.25pt">
            <v:imagedata r:id="rId8" o:title=""/>
          </v:shape>
        </w:pic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3 </w:t>
      </w:r>
    </w:p>
    <w:p w:rsidR="00000000" w:rsidRDefault="00D4021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------------  для обрессоренных частей подвижного состава;</w:t>
      </w:r>
    </w:p>
    <w:p w:rsidR="00000000" w:rsidRDefault="00D4021F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D4021F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---х----х--- для необрессоренных частей подвижного состава.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 При проектировании и постройке нового подвижного состава должны применяться только размеры, указанные без скобок.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Методика определения строительных размеров</w:t>
      </w:r>
      <w:r>
        <w:rPr>
          <w:rFonts w:ascii="Times New Roman" w:hAnsi="Times New Roman"/>
          <w:sz w:val="20"/>
        </w:rPr>
        <w:t xml:space="preserve"> подвижного состава приведена в приложении.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ГАБАРИТ ПОГРУЗКИ ГРУЗОВ</w:t>
      </w:r>
    </w:p>
    <w:p w:rsidR="00000000" w:rsidRDefault="00D4021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4.1. Грузы, перевозимые на открытом подвижном составе (с длиной </w:t>
      </w:r>
      <w:r>
        <w:rPr>
          <w:rFonts w:ascii="Times New Roman" w:hAnsi="Times New Roman"/>
          <w:sz w:val="20"/>
        </w:rPr>
        <w:pict>
          <v:shape id="_x0000_i1029" type="#_x0000_t75" style="width:12pt;height:12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 прямоугольной части погрузочной платформы не более 10 м и базой </w:t>
      </w:r>
      <w:r>
        <w:rPr>
          <w:rFonts w:ascii="Times New Roman" w:hAnsi="Times New Roman"/>
          <w:sz w:val="20"/>
        </w:rPr>
        <w:pict>
          <v:shape id="_x0000_i1030" type="#_x0000_t75" style="width:9pt;height:12.75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не более 6,90 м или при меньших значениях </w:t>
      </w:r>
      <w:r>
        <w:rPr>
          <w:rFonts w:ascii="Times New Roman" w:hAnsi="Times New Roman"/>
          <w:sz w:val="20"/>
        </w:rPr>
        <w:pict>
          <v:shape id="_x0000_i1031" type="#_x0000_t75" style="width:12pt;height:12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032" type="#_x0000_t75" style="width:9pt;height:12.75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, но с обеспечением отношения </w:t>
      </w:r>
      <w:r>
        <w:rPr>
          <w:rFonts w:ascii="Times New Roman" w:hAnsi="Times New Roman"/>
          <w:position w:val="-3"/>
          <w:sz w:val="20"/>
        </w:rPr>
        <w:pict>
          <v:shape id="_x0000_i1033" type="#_x0000_t75" style="width:51pt;height:12.75pt">
            <v:imagedata r:id="rId11" o:title=""/>
          </v:shape>
        </w:pict>
      </w:r>
      <w:r>
        <w:rPr>
          <w:rFonts w:ascii="Times New Roman" w:hAnsi="Times New Roman"/>
          <w:sz w:val="20"/>
        </w:rPr>
        <w:t>), могут иметь по всей длине погрузочной платформы размеры габарита погрузки, показанного на черт. 4.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железных дорогах, предназначенных для перевозки длинномерных грузов или древесины в хлыстах и имеющих уширения в кривых уча</w:t>
      </w:r>
      <w:r>
        <w:rPr>
          <w:rFonts w:ascii="Times New Roman" w:hAnsi="Times New Roman"/>
          <w:sz w:val="20"/>
        </w:rPr>
        <w:t>стках пути по нормам, приведенным в табл. 2 в скобках (с учетом примечания 2), допускается иметь размеры габарита погрузки, показанного на черт. 4, по всей длине длинномерных грузов.</w:t>
      </w:r>
    </w:p>
    <w:p w:rsidR="00000000" w:rsidRDefault="00D4021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ГАБАРИТ ПОГРУЗКИ ГРУЗОВ ПУ</w:t>
      </w:r>
    </w:p>
    <w:p w:rsidR="00000000" w:rsidRDefault="00D4021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4" type="#_x0000_t75" style="width:225pt;height:223.5pt">
            <v:imagedata r:id="rId12" o:title=""/>
          </v:shape>
        </w:pic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4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Примечания:</w:t>
      </w:r>
    </w:p>
    <w:p w:rsidR="00000000" w:rsidRDefault="00D4021F">
      <w:pPr>
        <w:ind w:firstLine="284"/>
        <w:jc w:val="both"/>
        <w:rPr>
          <w:rFonts w:ascii="Times New Roman" w:hAnsi="Times New Roman"/>
        </w:rPr>
      </w:pPr>
    </w:p>
    <w:p w:rsidR="00000000" w:rsidRDefault="00D4021F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Размер А должен устанавливаться в зависимости от высоты пола используемого подвижного состава (платформы, сцепа, транспортера и др.) и массы перевозимого груза.</w:t>
      </w:r>
    </w:p>
    <w:p w:rsidR="00000000" w:rsidRDefault="00D4021F">
      <w:pPr>
        <w:ind w:firstLine="284"/>
        <w:jc w:val="both"/>
        <w:rPr>
          <w:rFonts w:ascii="Times New Roman" w:hAnsi="Times New Roman"/>
        </w:rPr>
      </w:pPr>
    </w:p>
    <w:p w:rsidR="00000000" w:rsidRDefault="00D4021F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При перевозке грузов на подвижном составе специальных видов и в пределах ограниченного круга дорог (путей) </w:t>
      </w:r>
      <w:r>
        <w:rPr>
          <w:rFonts w:ascii="Times New Roman" w:hAnsi="Times New Roman"/>
        </w:rPr>
        <w:t xml:space="preserve">габарит погрузки может иметь размеры более указанных на черт. 4, которые должны получаться путем уменьшения габарита Ту на величины ограничений  </w:t>
      </w:r>
      <w:r>
        <w:rPr>
          <w:rFonts w:ascii="Times New Roman" w:hAnsi="Times New Roman"/>
          <w:position w:val="-6"/>
        </w:rPr>
        <w:pict>
          <v:shape id="_x0000_i1035" type="#_x0000_t75" style="width:15.75pt;height:15.75pt">
            <v:imagedata r:id="rId13" o:title=""/>
          </v:shape>
        </w:pict>
      </w:r>
      <w:r>
        <w:rPr>
          <w:rFonts w:ascii="Times New Roman" w:hAnsi="Times New Roman"/>
        </w:rPr>
        <w:t xml:space="preserve"> и  </w:t>
      </w:r>
      <w:r>
        <w:rPr>
          <w:rFonts w:ascii="Times New Roman" w:hAnsi="Times New Roman"/>
          <w:position w:val="-4"/>
        </w:rPr>
        <w:pict>
          <v:shape id="_x0000_i1036" type="#_x0000_t75" style="width:17.25pt;height:15.75pt">
            <v:imagedata r:id="rId14" o:title=""/>
          </v:shape>
        </w:pict>
      </w:r>
      <w:r>
        <w:rPr>
          <w:rFonts w:ascii="Times New Roman" w:hAnsi="Times New Roman"/>
        </w:rPr>
        <w:t>, вычисляемых по формулам п.3 приложения.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000000" w:rsidRDefault="00D4021F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D4021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ОПРЕДЕЛЕНИЕ СТРОИТЕЛЬНЫХ РАЗМЕРОВ</w:t>
      </w:r>
    </w:p>
    <w:p w:rsidR="00000000" w:rsidRDefault="00D4021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ПОДВИЖНОГО СОСТАВА</w:t>
      </w:r>
    </w:p>
    <w:p w:rsidR="00000000" w:rsidRDefault="00D4021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Вертикальные размеры габарита подвижного состава поверху являются одновременно и максимальными строительными размерами проектируемого по нему подвижного состава по высоте в ненагруженном состоянии.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Минимально допускаемые вертикальные строительны</w:t>
      </w:r>
      <w:r>
        <w:rPr>
          <w:rFonts w:ascii="Times New Roman" w:hAnsi="Times New Roman"/>
          <w:sz w:val="20"/>
        </w:rPr>
        <w:t>е размеры проектируемого подвижного состава понизу получаются путем увеличения соответствующих вертикальных размеров габарита подвижного состава на величину возможного в эксплуатации статического параллельного понижения подвижного состава вследствие максимального нормируемого износа ходовых частей, а для обрессоренных деталей и вследствие равномерной осадки рессор.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подвижного состава, в процессе эксплуатации которого возможна замена колесных пар одного диаметра на колесные пары другого диаметра, вертик</w:t>
      </w:r>
      <w:r>
        <w:rPr>
          <w:rFonts w:ascii="Times New Roman" w:hAnsi="Times New Roman"/>
          <w:sz w:val="20"/>
        </w:rPr>
        <w:t>альные размеры должны определяться: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-поверху - при колесах наибольшего возможного диаметра;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-понизу - при колесах наименьшего возможного диаметра.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Максимально допускаемые горизонтальные строительные размеры проектируемого подвижного состава в отдельных сечениях по его длине определяются путем уменьшения соответствующих поперечных размеров габарита подвижного состава с каждой стороны на величины необходимых ограничений </w:t>
      </w:r>
      <w:r>
        <w:rPr>
          <w:rFonts w:ascii="Times New Roman" w:hAnsi="Times New Roman"/>
          <w:position w:val="-4"/>
          <w:sz w:val="20"/>
        </w:rPr>
        <w:pict>
          <v:shape id="_x0000_i1037" type="#_x0000_t75" style="width:15.75pt;height:15.75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position w:val="-6"/>
          <w:sz w:val="20"/>
        </w:rPr>
        <w:pict>
          <v:shape id="_x0000_i1038" type="#_x0000_t75" style="width:15.75pt;height:15.75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или </w:t>
      </w:r>
      <w:r>
        <w:rPr>
          <w:rFonts w:ascii="Times New Roman" w:hAnsi="Times New Roman"/>
          <w:position w:val="-6"/>
          <w:sz w:val="20"/>
        </w:rPr>
        <w:pict>
          <v:shape id="_x0000_i1039" type="#_x0000_t75" style="width:17.25pt;height:15.75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 (поперечных смещений подвижного состава при вписывании в кривую расчетног</w:t>
      </w:r>
      <w:r>
        <w:rPr>
          <w:rFonts w:ascii="Times New Roman" w:hAnsi="Times New Roman"/>
          <w:sz w:val="20"/>
        </w:rPr>
        <w:t xml:space="preserve">о радиуса с учетом наибольших допускаемых износов ходовых частей). Максимально допускаемая ширина подвижного состава </w:t>
      </w:r>
      <w:r>
        <w:rPr>
          <w:rFonts w:ascii="Times New Roman" w:hAnsi="Times New Roman"/>
          <w:sz w:val="20"/>
        </w:rPr>
        <w:pict>
          <v:shape id="_x0000_i1040" type="#_x0000_t75" style="width:18pt;height:12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на некоторой высоте </w:t>
      </w:r>
      <w:r>
        <w:rPr>
          <w:rFonts w:ascii="Times New Roman" w:hAnsi="Times New Roman"/>
          <w:i/>
          <w:sz w:val="20"/>
        </w:rPr>
        <w:t>Н</w:t>
      </w:r>
      <w:r>
        <w:rPr>
          <w:rFonts w:ascii="Times New Roman" w:hAnsi="Times New Roman"/>
          <w:sz w:val="20"/>
        </w:rPr>
        <w:t xml:space="preserve"> над уровнем верха головки рельса определяется по формуле</w:t>
      </w:r>
    </w:p>
    <w:p w:rsidR="00000000" w:rsidRDefault="00D4021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1" type="#_x0000_t75" style="width:83.25pt;height:15.75pt">
            <v:imagedata r:id="rId17" o:title=""/>
          </v:shape>
        </w:pict>
      </w:r>
    </w:p>
    <w:p w:rsidR="00000000" w:rsidRDefault="00D4021F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4"/>
          <w:sz w:val="20"/>
        </w:rPr>
        <w:pict>
          <v:shape id="_x0000_i1042" type="#_x0000_t75" style="width:15.75pt;height:15.75pt">
            <v:imagedata r:id="rId18" o:title=""/>
          </v:shape>
        </w:pict>
      </w:r>
      <w:r>
        <w:rPr>
          <w:rFonts w:ascii="Times New Roman" w:hAnsi="Times New Roman"/>
          <w:sz w:val="20"/>
        </w:rPr>
        <w:t xml:space="preserve"> - полуширина соответствующего габарита подвижного состава на рассматриваемой высоте;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3" type="#_x0000_t75" style="width:12.75pt;height:12pt">
            <v:imagedata r:id="rId19" o:title=""/>
          </v:shape>
        </w:pict>
      </w:r>
      <w:r>
        <w:rPr>
          <w:rFonts w:ascii="Times New Roman" w:hAnsi="Times New Roman"/>
          <w:sz w:val="20"/>
        </w:rPr>
        <w:t xml:space="preserve">- одно из указанных выше ограничений  </w:t>
      </w:r>
      <w:r>
        <w:rPr>
          <w:rFonts w:ascii="Times New Roman" w:hAnsi="Times New Roman"/>
          <w:position w:val="-7"/>
          <w:sz w:val="20"/>
        </w:rPr>
        <w:pict>
          <v:shape id="_x0000_i1044" type="#_x0000_t75" style="width:15.75pt;height:15.75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position w:val="-7"/>
          <w:sz w:val="20"/>
        </w:rPr>
        <w:pict>
          <v:shape id="_x0000_i1045" type="#_x0000_t75" style="width:15.75pt;height:15.75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или </w:t>
      </w:r>
      <w:r>
        <w:rPr>
          <w:rFonts w:ascii="Times New Roman" w:hAnsi="Times New Roman"/>
          <w:position w:val="-7"/>
          <w:sz w:val="20"/>
        </w:rPr>
        <w:pict>
          <v:shape id="_x0000_i1046" type="#_x0000_t75" style="width:17.25pt;height:15.75pt">
            <v:imagedata r:id="rId14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Указанные в п. 2 необходимые ограничения, мм, следует определять: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внутреннее ограничение </w:t>
      </w:r>
      <w:r>
        <w:rPr>
          <w:rFonts w:ascii="Times New Roman" w:hAnsi="Times New Roman"/>
          <w:position w:val="-4"/>
          <w:sz w:val="20"/>
        </w:rPr>
        <w:pict>
          <v:shape id="_x0000_i1047" type="#_x0000_t75" style="width:15.75pt;height:15.75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поперечных сечений подвижного состава, находящихся между шкворнями тел</w:t>
      </w:r>
      <w:r>
        <w:rPr>
          <w:rFonts w:ascii="Times New Roman" w:hAnsi="Times New Roman"/>
          <w:sz w:val="20"/>
        </w:rPr>
        <w:t>ежек или направляющими осями подвижного состава нетележечных видов, по формуле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pict>
          <v:shape id="_x0000_i1048" type="#_x0000_t75" style="width:195pt;height:30.75pt">
            <v:imagedata r:id="rId20" o:title=""/>
          </v:shape>
        </w:pict>
      </w:r>
      <w:r>
        <w:rPr>
          <w:rFonts w:ascii="Times New Roman" w:hAnsi="Times New Roman"/>
        </w:rPr>
        <w:t xml:space="preserve">                 </w:t>
      </w:r>
    </w:p>
    <w:p w:rsidR="00000000" w:rsidRDefault="00D4021F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наибольшее внутреннее ограничение </w:t>
      </w:r>
      <w:r>
        <w:rPr>
          <w:rFonts w:ascii="Times New Roman" w:hAnsi="Times New Roman"/>
          <w:position w:val="-4"/>
          <w:sz w:val="20"/>
        </w:rPr>
        <w:pict>
          <v:shape id="_x0000_i1049" type="#_x0000_t75" style="width:15.75pt;height:15.75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поперечного сечения подвижного состава, находящегося посредине направляющей базы подвижного состава (при </w:t>
      </w:r>
      <w:r>
        <w:rPr>
          <w:rFonts w:ascii="Times New Roman" w:hAnsi="Times New Roman"/>
          <w:position w:val="-6"/>
          <w:sz w:val="20"/>
        </w:rPr>
        <w:pict>
          <v:shape id="_x0000_i1050" type="#_x0000_t75" style="width:71.25pt;height:15.75pt">
            <v:imagedata r:id="rId21" o:title=""/>
          </v:shape>
        </w:pict>
      </w:r>
      <w:r>
        <w:rPr>
          <w:rFonts w:ascii="Times New Roman" w:hAnsi="Times New Roman"/>
          <w:sz w:val="20"/>
        </w:rPr>
        <w:t>), по формуле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pict>
          <v:shape id="_x0000_i1051" type="#_x0000_t75" style="width:155.25pt;height:30.75pt">
            <v:imagedata r:id="rId22" o:title=""/>
          </v:shape>
        </w:pict>
      </w:r>
      <w:r>
        <w:rPr>
          <w:rFonts w:ascii="Times New Roman" w:hAnsi="Times New Roman"/>
        </w:rPr>
        <w:t xml:space="preserve">                </w:t>
      </w:r>
    </w:p>
    <w:p w:rsidR="00000000" w:rsidRDefault="00D4021F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наружное ограничение </w:t>
      </w:r>
      <w:r>
        <w:rPr>
          <w:rFonts w:ascii="Times New Roman" w:hAnsi="Times New Roman"/>
          <w:position w:val="-4"/>
          <w:sz w:val="20"/>
        </w:rPr>
        <w:pict>
          <v:shape id="_x0000_i1052" type="#_x0000_t75" style="width:17.25pt;height:15.75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 (а также наибольшее наружное ограничение </w:t>
      </w:r>
      <w:r>
        <w:rPr>
          <w:rFonts w:ascii="Times New Roman" w:hAnsi="Times New Roman"/>
          <w:position w:val="-10"/>
          <w:sz w:val="20"/>
        </w:rPr>
        <w:object w:dxaOrig="320" w:dyaOrig="340">
          <v:shape id="_x0000_i1053" type="#_x0000_t75" style="width:15.75pt;height:17.25pt" o:ole="">
            <v:imagedata r:id="rId23" o:title=""/>
          </v:shape>
          <o:OLEObject Type="Embed" ProgID="Equation.3" ShapeID="_x0000_i1053" DrawAspect="Content" ObjectID="_1427197597" r:id="rId24"/>
        </w:object>
      </w:r>
      <w:r>
        <w:rPr>
          <w:rFonts w:ascii="Times New Roman" w:hAnsi="Times New Roman"/>
          <w:sz w:val="20"/>
        </w:rPr>
        <w:t xml:space="preserve"> при </w:t>
      </w:r>
      <w:r>
        <w:rPr>
          <w:rFonts w:ascii="Times New Roman" w:hAnsi="Times New Roman"/>
          <w:position w:val="-4"/>
          <w:sz w:val="20"/>
        </w:rPr>
        <w:pict>
          <v:shape id="_x0000_i1054" type="#_x0000_t75" style="width:39.75pt;height:15.75pt">
            <v:imagedata r:id="rId25" o:title=""/>
          </v:shape>
        </w:pict>
      </w:r>
      <w:r>
        <w:rPr>
          <w:rFonts w:ascii="Times New Roman" w:hAnsi="Times New Roman"/>
          <w:sz w:val="20"/>
        </w:rPr>
        <w:t xml:space="preserve">) поперечных сечений подвижного состава, расположенных снаружи от шкворней тележек или направляющих </w:t>
      </w:r>
      <w:r>
        <w:rPr>
          <w:rFonts w:ascii="Times New Roman" w:hAnsi="Times New Roman"/>
          <w:sz w:val="20"/>
        </w:rPr>
        <w:t>осей подвижного состава нетележечных видов, по формуле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pict>
          <v:shape id="_x0000_i1055" type="#_x0000_t75" style="width:290.25pt;height:30.75pt">
            <v:imagedata r:id="rId26" o:title=""/>
          </v:shape>
        </w:pict>
      </w:r>
      <w:r>
        <w:rPr>
          <w:rFonts w:ascii="Times New Roman" w:hAnsi="Times New Roman"/>
        </w:rPr>
        <w:t xml:space="preserve">         </w:t>
      </w:r>
    </w:p>
    <w:p w:rsidR="00000000" w:rsidRDefault="00D4021F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0"/>
        </w:rPr>
        <w:pict>
          <v:shape id="_x0000_i1056" type="#_x0000_t75" style="width:9pt;height:12.75pt">
            <v:imagedata r:id="rId10" o:title=""/>
          </v:shape>
        </w:pict>
      </w:r>
      <w:r>
        <w:rPr>
          <w:rFonts w:ascii="Times New Roman" w:hAnsi="Times New Roman"/>
          <w:sz w:val="20"/>
        </w:rPr>
        <w:t>- расстояние между шкворнями тележек или направляющими осями подвижного состава нетележечных видов (база подвижного состава), м;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7" type="#_x0000_t75" style="width:14.25pt;height:15.75pt">
            <v:imagedata r:id="rId27" o:title=""/>
          </v:shape>
        </w:pict>
      </w:r>
      <w:r>
        <w:rPr>
          <w:rFonts w:ascii="Times New Roman" w:hAnsi="Times New Roman"/>
          <w:sz w:val="20"/>
        </w:rPr>
        <w:t>- расстояние от рассматриваемого поперечного сечения подвижного состава (при расположении сечения между шкворнями тележек или направляющими осями) до ближайшего шкворня тележки или направляющей оси, м;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8" type="#_x0000_t75" style="width:14.25pt;height:15.75pt">
            <v:imagedata r:id="rId28" o:title=""/>
          </v:shape>
        </w:pict>
      </w:r>
      <w:r>
        <w:rPr>
          <w:rFonts w:ascii="Times New Roman" w:hAnsi="Times New Roman"/>
          <w:sz w:val="20"/>
        </w:rPr>
        <w:t xml:space="preserve">- то же, при расположении рассматриваемого поперечного сечения подвижного состава, в </w:t>
      </w:r>
      <w:r>
        <w:rPr>
          <w:rFonts w:ascii="Times New Roman" w:hAnsi="Times New Roman"/>
          <w:sz w:val="20"/>
        </w:rPr>
        <w:t>консольных частях;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Р</w:t>
      </w:r>
      <w:r>
        <w:rPr>
          <w:rFonts w:ascii="Times New Roman" w:hAnsi="Times New Roman"/>
          <w:sz w:val="20"/>
        </w:rPr>
        <w:t xml:space="preserve"> - база тележки, м;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 xml:space="preserve">R </w:t>
      </w:r>
      <w:r>
        <w:rPr>
          <w:rFonts w:ascii="Times New Roman" w:hAnsi="Times New Roman"/>
          <w:sz w:val="20"/>
        </w:rPr>
        <w:t>- расчетный радиус кривой, м;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9" type="#_x0000_t75" style="width:9pt;height:9.75pt">
            <v:imagedata r:id="rId29" o:title=""/>
          </v:shape>
        </w:pict>
      </w:r>
      <w:r>
        <w:rPr>
          <w:rFonts w:ascii="Times New Roman" w:hAnsi="Times New Roman"/>
          <w:sz w:val="20"/>
        </w:rPr>
        <w:t>- уширение колеи в кривой расчетного радиуса, мм;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44, 5 и 55,5 - величины, учитывающие поперечные смещения, соответственно среднего и концевого сечений расчетного вагона в кривой расчетного радиуса </w:t>
      </w:r>
      <w:r>
        <w:rPr>
          <w:rFonts w:ascii="Times New Roman" w:hAnsi="Times New Roman"/>
          <w:i/>
          <w:sz w:val="20"/>
        </w:rPr>
        <w:t>R;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90 - коэффициент, учитывающий поперечное смещение конца проектируемого подвижного состава в положении полного перекоса в плане разбегов ходовых частей;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125 - коэффициент для перевода размерностей.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При необходимости определения о</w:t>
      </w:r>
      <w:r>
        <w:rPr>
          <w:rFonts w:ascii="Times New Roman" w:hAnsi="Times New Roman"/>
          <w:sz w:val="20"/>
        </w:rPr>
        <w:t xml:space="preserve">граничений (кроме наибольших </w:t>
      </w:r>
      <w:r>
        <w:rPr>
          <w:rFonts w:ascii="Times New Roman" w:hAnsi="Times New Roman"/>
          <w:position w:val="-6"/>
          <w:sz w:val="20"/>
        </w:rPr>
        <w:pict>
          <v:shape id="_x0000_i1060" type="#_x0000_t75" style="width:17.25pt;height:15.75pt">
            <v:imagedata r:id="rId30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7"/>
          <w:sz w:val="20"/>
        </w:rPr>
        <w:pict>
          <v:shape id="_x0000_i1061" type="#_x0000_t75" style="width:15.75pt;height:15.75pt">
            <v:imagedata r:id="rId15" o:title=""/>
          </v:shape>
        </w:pict>
      </w:r>
      <w:r>
        <w:rPr>
          <w:rFonts w:ascii="Times New Roman" w:hAnsi="Times New Roman"/>
          <w:sz w:val="20"/>
        </w:rPr>
        <w:t>) для ряда дополнительных сечений по длине подвижного состава (например, расположенных через 1 м) строится горизонтальная габаритная рамка (см. чертеж), определяющая наибольшие допускаемые по ширине размеры подвижного состава в различных сечениях.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14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2" type="#_x0000_t75" style="width:417pt;height:259.5pt">
            <v:imagedata r:id="rId31" o:title=""/>
          </v:shape>
        </w:pic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Размеры  </w:t>
      </w:r>
      <w:r>
        <w:rPr>
          <w:rFonts w:ascii="Times New Roman" w:hAnsi="Times New Roman"/>
          <w:position w:val="-4"/>
          <w:sz w:val="20"/>
        </w:rPr>
        <w:pict>
          <v:shape id="_x0000_i1063" type="#_x0000_t75" style="width:11.25pt;height:15.75pt">
            <v:imagedata r:id="rId32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6"/>
          <w:sz w:val="20"/>
        </w:rPr>
        <w:pict>
          <v:shape id="_x0000_i1064" type="#_x0000_t75" style="width:12pt;height:15.75pt">
            <v:imagedata r:id="rId33" o:title=""/>
          </v:shape>
        </w:pict>
      </w:r>
      <w:r>
        <w:rPr>
          <w:rFonts w:ascii="Times New Roman" w:hAnsi="Times New Roman"/>
          <w:sz w:val="20"/>
        </w:rPr>
        <w:t>, м, с которых начинаются ограничения, определяются по формулам:</w:t>
      </w:r>
    </w:p>
    <w:p w:rsidR="00000000" w:rsidRDefault="00D4021F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</w:p>
    <w:p w:rsidR="00000000" w:rsidRDefault="00D4021F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pict>
          <v:shape id="_x0000_i1065" type="#_x0000_t75" style="width:92.25pt;height:20.25pt">
            <v:imagedata r:id="rId34" o:title=""/>
          </v:shape>
        </w:pict>
      </w:r>
    </w:p>
    <w:p w:rsidR="00000000" w:rsidRDefault="00D4021F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</w:p>
    <w:p w:rsidR="00000000" w:rsidRDefault="00D4021F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position w:val="-21"/>
        </w:rPr>
        <w:pict>
          <v:shape id="_x0000_i1066" type="#_x0000_t75" style="width:132pt;height:35.25pt">
            <v:imagedata r:id="rId35" o:title=""/>
          </v:shape>
        </w:pict>
      </w:r>
      <w:r>
        <w:rPr>
          <w:rFonts w:ascii="Times New Roman" w:hAnsi="Times New Roman"/>
        </w:rPr>
        <w:t>,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где 0,0893 - коэффициент для перевода размерностей.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Расчетный радиус </w:t>
      </w:r>
      <w:r>
        <w:rPr>
          <w:rFonts w:ascii="Times New Roman" w:hAnsi="Times New Roman"/>
          <w:i/>
          <w:sz w:val="20"/>
        </w:rPr>
        <w:t>R</w:t>
      </w:r>
      <w:r>
        <w:rPr>
          <w:rFonts w:ascii="Times New Roman" w:hAnsi="Times New Roman"/>
          <w:sz w:val="20"/>
        </w:rPr>
        <w:t xml:space="preserve"> кривой устанавливается равным 100 м, для которого уширение рельсовой колеи </w:t>
      </w:r>
      <w:r>
        <w:rPr>
          <w:rFonts w:ascii="Times New Roman" w:hAnsi="Times New Roman"/>
          <w:sz w:val="20"/>
        </w:rPr>
        <w:pict>
          <v:shape id="_x0000_i1067" type="#_x0000_t75" style="width:9pt;height:9.75pt">
            <v:imagedata r:id="rId29" o:title=""/>
          </v:shape>
        </w:pict>
      </w:r>
      <w:r>
        <w:rPr>
          <w:rFonts w:ascii="Times New Roman" w:hAnsi="Times New Roman"/>
          <w:sz w:val="20"/>
        </w:rPr>
        <w:t xml:space="preserve"> равно 14 мм. При соответствующем обосновании величину расчетного радиуса допускается принимать отличной от 100 м, но не более наименьшего радиуса кривой в пределах железнодорожных путей, для обращения на которых предназначается проектируемый подвижной состав.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При проектировании подвижного состава новых типов с мягким рессорным подвешиванием (ги</w:t>
      </w:r>
      <w:r>
        <w:rPr>
          <w:rFonts w:ascii="Times New Roman" w:hAnsi="Times New Roman"/>
          <w:sz w:val="20"/>
        </w:rPr>
        <w:t>бкость рессорного подвешивания тележки более 4,5 мм/т) допускаемая высота обрессоренных частей подвижного состава должна определяться, исходя из нижней линии габарита Ту для необрессоренных частей, но с учетом плавного сжатия рессорных комплектов.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Окончательные строительные размеры подвижного состава должны устанавливаться с учетом обеспечения возможности работы отдельных частей вновь проектируемого подвижного состава в сочетании с частями существующего подвижного состава (подкатка колесных пар с другим</w:t>
      </w:r>
      <w:r>
        <w:rPr>
          <w:rFonts w:ascii="Times New Roman" w:hAnsi="Times New Roman"/>
          <w:sz w:val="20"/>
        </w:rPr>
        <w:t>и диаметрами колес или другими типами подшипников, подкатка старотипных тележек и др.) и соблюдением при этом габаритных требований.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 Проектируемый подвижной состав не должен выходить за пределы строительного очертания, определенного настоящим стандартом, не только по номинальным размерам, но и с учетом заводских допусков.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СОДЕРЖАНИЕ</w:t>
      </w:r>
    </w:p>
    <w:p w:rsidR="00000000" w:rsidRDefault="00D4021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21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ОСНОВНЫЕ ПОЛОЖЕНИЯ</w:t>
      </w:r>
    </w:p>
    <w:p w:rsidR="00000000" w:rsidRDefault="00D4021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ГАБАРИТ ПРИБЛИЖЕНИЯ СТРОЕНИЙ </w:t>
      </w:r>
    </w:p>
    <w:p w:rsidR="00000000" w:rsidRDefault="00D4021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ГАБАРИТ Су</w:t>
      </w:r>
    </w:p>
    <w:p w:rsidR="00000000" w:rsidRDefault="00D4021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ГАБАРИТ ПОДВИЖНОГО СОСТАВА</w:t>
      </w:r>
    </w:p>
    <w:p w:rsidR="00000000" w:rsidRDefault="00D4021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ГАБАРИТ Ту</w:t>
      </w:r>
    </w:p>
    <w:p w:rsidR="00000000" w:rsidRDefault="00D4021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Верхнее очертание габарита</w:t>
      </w:r>
    </w:p>
    <w:p w:rsidR="00000000" w:rsidRDefault="00D4021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Нижнее очертание габарита</w:t>
      </w:r>
    </w:p>
    <w:p w:rsidR="00000000" w:rsidRDefault="00D4021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ГАБАР</w:t>
      </w:r>
      <w:r>
        <w:rPr>
          <w:rFonts w:ascii="Times New Roman" w:hAnsi="Times New Roman"/>
        </w:rPr>
        <w:t>ИТ ПОГРУЗКИ ГРУЗОВ</w:t>
      </w:r>
    </w:p>
    <w:p w:rsidR="00000000" w:rsidRDefault="00D4021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ГАБАРИТ ПОГРУЗКИ ГРУЗОВ ПУ</w:t>
      </w:r>
    </w:p>
    <w:p w:rsidR="00000000" w:rsidRDefault="00D4021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ПРИЛОЖЕНИЕ. ОПРЕДЕЛЕНИЕ СТРОИТЕЛЬНЫХ РАЗМЕРОВ ПОДВИЖНОГО СОСТАВА</w:t>
      </w:r>
    </w:p>
    <w:p w:rsidR="00000000" w:rsidRDefault="00D4021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Чертеж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21F"/>
    <w:rsid w:val="00D4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1.wmf"/><Relationship Id="rId3" Type="http://schemas.openxmlformats.org/officeDocument/2006/relationships/webSettings" Target="webSettings.xml"/><Relationship Id="rId21" Type="http://schemas.openxmlformats.org/officeDocument/2006/relationships/image" Target="media/image17.wmf"/><Relationship Id="rId34" Type="http://schemas.openxmlformats.org/officeDocument/2006/relationships/image" Target="media/image29.wmf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2" Type="http://schemas.openxmlformats.org/officeDocument/2006/relationships/settings" Target="setting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4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7.wmf"/><Relationship Id="rId24" Type="http://schemas.openxmlformats.org/officeDocument/2006/relationships/oleObject" Target="embeddings/oleObject2.bin"/><Relationship Id="rId32" Type="http://schemas.openxmlformats.org/officeDocument/2006/relationships/image" Target="media/image27.wmf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3.wmf"/><Relationship Id="rId36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6.png"/><Relationship Id="rId4" Type="http://schemas.openxmlformats.org/officeDocument/2006/relationships/image" Target="media/image1.png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3036</Words>
  <Characters>17306</Characters>
  <Application>Microsoft Office Word</Application>
  <DocSecurity>0</DocSecurity>
  <Lines>144</Lines>
  <Paragraphs>40</Paragraphs>
  <ScaleCrop>false</ScaleCrop>
  <Company>Elcom Ltd</Company>
  <LinksUpToDate>false</LinksUpToDate>
  <CharactersWithSpaces>20302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9720-76  </dc:title>
  <dc:subject/>
  <dc:creator>ЦНТИ</dc:creator>
  <cp:keywords/>
  <dc:description/>
  <cp:lastModifiedBy>Parhomeiai</cp:lastModifiedBy>
  <cp:revision>2</cp:revision>
  <dcterms:created xsi:type="dcterms:W3CDTF">2013-04-11T10:23:00Z</dcterms:created>
  <dcterms:modified xsi:type="dcterms:W3CDTF">2013-04-11T10:23:00Z</dcterms:modified>
</cp:coreProperties>
</file>