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7A01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Р 50571.8-94</w:t>
      </w:r>
    </w:p>
    <w:p w:rsidR="00000000" w:rsidRDefault="00FB7A01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(МЭК 364-4-47-81)</w:t>
      </w:r>
    </w:p>
    <w:p w:rsidR="00000000" w:rsidRDefault="00FB7A01">
      <w:pPr>
        <w:pStyle w:val="A10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FB7A01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696.6:006.354                                                                                                  Группа Е08</w:t>
      </w:r>
    </w:p>
    <w:p w:rsidR="00000000" w:rsidRDefault="00FB7A01">
      <w:pPr>
        <w:pStyle w:val="A10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ГОСУДАРСТВЕННЫЙ СТАНДАРТ РОССИЙСКОЙ ФЕДЕРАЦИИ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ЭЛЕКТРОУСТАНОВКИ ЗДАНИЙ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Часть 4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 xml:space="preserve">Требования </w:t>
      </w:r>
      <w:r>
        <w:rPr>
          <w:sz w:val="20"/>
        </w:rPr>
        <w:t>по обеспечению безопасности.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Общие требования по применению мер защиты для обеспечения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безопасности. Требования по применению мер защиты от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поражения электрическим током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Electrical installations of buildings. Part 4.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Protection for safety. Application of protective measures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for safety. Measures of protection against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electric shock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FB7A01">
      <w:pPr>
        <w:pStyle w:val="A10"/>
        <w:tabs>
          <w:tab w:val="clear" w:pos="9590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ОКСТУ 3402 </w:t>
      </w:r>
    </w:p>
    <w:p w:rsidR="00000000" w:rsidRDefault="00FB7A01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Дата введения 01.07.95 </w:t>
      </w:r>
    </w:p>
    <w:p w:rsidR="00000000" w:rsidRDefault="00FB7A01">
      <w:pPr>
        <w:pStyle w:val="A10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FB7A01">
      <w:pPr>
        <w:pStyle w:val="A10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FB7A01">
      <w:pPr>
        <w:pStyle w:val="A10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Предисловие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 ПОДГОТОВЛЕН И ВНЕСЕН Техническим комитетом по стандартизации ТК 337 "Электрооборудование жилых и общественных зданий"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 УТ</w:t>
      </w:r>
      <w:r>
        <w:rPr>
          <w:sz w:val="20"/>
        </w:rPr>
        <w:t>ВЕРЖДЕН И ВВЕДЕН В ДЕЙСТВИЕ Постановлением Госстандарта России от 29.11.94 N 295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 Настоящий стандарт содержит полный аутентичный текст международного стандарта МЭК 364-4-47 (1981) "Электрические установки зданий. Часть 4. Требования по обеспечению безопасности. Глава 47. Применение защитных мер по обеспечению безопасности. Раздел 470. Общие положения. Раздел 471. Меры защиты от поражения электрическим током"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 ВВЕДЕН ВПЕРВЫЕ</w:t>
      </w:r>
    </w:p>
    <w:p w:rsidR="00000000" w:rsidRDefault="00FB7A01">
      <w:pPr>
        <w:pStyle w:val="A10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FB7A01">
      <w:pPr>
        <w:pStyle w:val="A10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Введение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Настоящий стандарт является частью комплекса государственных стандар</w:t>
      </w:r>
      <w:r>
        <w:rPr>
          <w:sz w:val="20"/>
        </w:rPr>
        <w:t>тов на электроустановки зданий, разрабатываемых на основе стандартов Международной электротехнической комиссии МЭК 364 "Электрические установки зданий".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 содержанию установленных требований стандарт является основополагающим в части применения общих мер защиты для обеспечения безопасности и мер защиты от поражения электрическим током, положениями которого следует руководствоваться во всех областях, входящих в сферу работ по стандартизации и сертификации электроустановок зданий, при разработке и пересмотре</w:t>
      </w:r>
      <w:r>
        <w:rPr>
          <w:sz w:val="20"/>
        </w:rPr>
        <w:t xml:space="preserve"> стандартов, норм и правил на устройство, испытания и эксплуатацию электроустановок.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Нумерация разделов и пунктов в стандарте соответствует принятой в стандартах МЭК 364 на электроустановки зданий.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Система нумерации, установленная в стандартах МЭК 364, предусматривает указание номеров частей и глав международного стандарта в обозначении номеров разделов и пунктов частных стандартов. Например, в обозначении пункта 471.1 настоящего стандарта цифра 4 обозначает номер части, 47 - номер главы, 471 номер раздела </w:t>
      </w:r>
      <w:r>
        <w:rPr>
          <w:sz w:val="20"/>
        </w:rPr>
        <w:t xml:space="preserve">международного стандарта МЭК </w:t>
      </w:r>
      <w:r>
        <w:rPr>
          <w:sz w:val="20"/>
        </w:rPr>
        <w:lastRenderedPageBreak/>
        <w:t>364-4-47.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Применение указанной системы нумерации обеспечивает взаимоувязку требований частных стандартов комплекса стандартов по правилам, принятым Техническим комитетом 64 МЭК "Электрические установки зданий".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Требования настоящего стандарта полностью согласуются с требованиями действующих "Правил устройства электроустановок" (ПУЭ, шестое издание), утвержденных Главтехуправлением и Госэнергонадзором Минэнерго СССР.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 настоящем стандарте учтено изменение N 1 (1993 г.) МЭК 364-4-</w:t>
      </w:r>
      <w:r>
        <w:rPr>
          <w:sz w:val="20"/>
        </w:rPr>
        <w:t>47, касающееся применения устройств защитного отключения, реагирующих на дифференциальный ток.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1. Область применения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Настоящий стандарт устанавливает общие требования по применению мер защиты для обеспечения безопасности и требования по применению мер защиты от поражения электрическим током при эксплуатации электроустановок зданий.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Область применения стандарта - по ГОСТ Р 50571.1.</w:t>
      </w:r>
    </w:p>
    <w:p w:rsidR="00000000" w:rsidRDefault="00FB7A01">
      <w:pPr>
        <w:spacing w:before="0" w:after="0"/>
        <w:ind w:firstLine="284"/>
        <w:rPr>
          <w:sz w:val="20"/>
        </w:rPr>
      </w:pP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2. Нормативные ссылки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 настоящем стандарте использованы ссылки на следующие стандарты: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ГОСТ Р 50571.1-93 Электроустановки з</w:t>
      </w:r>
      <w:r>
        <w:rPr>
          <w:sz w:val="20"/>
        </w:rPr>
        <w:t>даний. Основные положения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ГОСТ Р 50571.3-94 Электроустановки зданий. Часть 4. Требования по обеспечению безопасности. Защита от поражения электрическим током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470. Общие требования по применению мер защиты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для обеспечения безопасности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470.1. Меры защиты следует применять к каждой электроустановке или к ее части, или к отдельному электрооборудованию, входящему в состав электроустановки.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470.2. Выбор и применение мер защиты производят с учетом условий внешних воздействий.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470.3. Защита электроустановок должн</w:t>
      </w:r>
      <w:r>
        <w:rPr>
          <w:sz w:val="20"/>
        </w:rPr>
        <w:t>а осуществляться: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защитой электрооборудования, входящего в состав электроустановки;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применением мер защиты при установке (монтаже) электрооборудования;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в) совмещением мер защиты по подпунктам а) и б).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470.4. Для обеспечения безопасности на электроустановке или ее части не должны применяться взаимоисключающие друг друга меры защиты.</w:t>
      </w:r>
    </w:p>
    <w:p w:rsidR="00000000" w:rsidRDefault="00FB7A01">
      <w:pPr>
        <w:spacing w:before="0" w:after="0"/>
        <w:ind w:firstLine="284"/>
        <w:rPr>
          <w:sz w:val="20"/>
        </w:rPr>
      </w:pP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471. Требования по применению мер защиты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от поражения электрическим током</w:t>
      </w:r>
    </w:p>
    <w:p w:rsidR="00000000" w:rsidRDefault="00FB7A01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471.1. Защита от непосредственного прикосновения к токоведущим частям (защита от прямого контакт</w:t>
      </w:r>
      <w:r>
        <w:rPr>
          <w:sz w:val="20"/>
        </w:rPr>
        <w:t>а) должна осуществляться в соответствии с требованиями разделов 411 и 412 ГОСТ Р 50571.3.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471.2. Защита от косвенного прикосновения (защита при повреждении изоляции).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471.2.1. Защита от косвенного прикосновения к открытым проводящим и сторонним проводящим частям при повреждении изоляции должна осуществляться посредством одной или нескольких мер защиты, установленных в разделах 411 и 413 ГОСТ Р 50571.3 и 471.2.1.1-471.2.1.3 настоящего стандарта.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471.2.1.1. Автоматическое отключение питания как меру защиты в </w:t>
      </w:r>
      <w:r>
        <w:rPr>
          <w:sz w:val="20"/>
        </w:rPr>
        <w:t>соответствии с 413.1 ГОСТ Р 50571.3 следует применять к любой электроустановке, за исключением тех ее частей, к которым применена другая мера защиты.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471.2.1.2. Если применение автоматического отключения питания невозможно или нежелательно по каким-либо причинам, то к некоторым частям электроустановки может быть применена защита посредством размещения электрооборудования в непроводящих помещениях в соответствии с 413.3 ГОСТ Р 50571.3 или защита посредством локальной системы уравнивания потенциалов, не связа</w:t>
      </w:r>
      <w:r>
        <w:rPr>
          <w:sz w:val="20"/>
        </w:rPr>
        <w:t>нной с землей, в соответствии с 413.4 ГОСТ Р 50571.3.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471.2.1.3. Используют следующие меры защиты: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защита посредством систем БСНН и ЗСНН в соответствии с 411.1 ГОСТ Р 50571.3;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б) применение электрооборудования класса защиты II или с равноценной изоляцией в </w:t>
      </w:r>
      <w:r>
        <w:rPr>
          <w:sz w:val="20"/>
        </w:rPr>
        <w:lastRenderedPageBreak/>
        <w:t>соответствии с 413.2 ГОСТ Р 50571.3;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в) электрическое разделение цепей в соответствии с 413.5 ГОСТ Р 50571.3, которое может применяться ко всей электроустановке в целом, но обычно для некоторых частей электроустановки или некоторого оборудования.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471.2</w:t>
      </w:r>
      <w:r>
        <w:rPr>
          <w:sz w:val="20"/>
        </w:rPr>
        <w:t>.2. Меры защиты от поражения электрическим током при косвенном прикосновении могут не применяться для открытых проводящих и сторонних проводящих частей в следующих случаях: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если кронштейны для подвески изоляторов и металлические части, соединенные с ними, расположены таким образом, что до них нельзя дотянуться рукой;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если части металлической арматуры конструкций из армированного бетона не доступны для прикосновения;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в) если открытые проводящие части, которые из-за незначительных размеров (не более 50х</w:t>
      </w:r>
      <w:r>
        <w:rPr>
          <w:sz w:val="20"/>
        </w:rPr>
        <w:t>50 мм) или их месторасположения не доступны для прикосновения и их соединение с нулевым защитным проводником затруднительно или ненадежно, например, болты, заклепки, таблички, хомуты для крепления кабелей и др.;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г) если металлические трубы или оболочки, защищающие электрооборудование, удовлетворяют требованиям 413.2 ГОСТ Р 50571.3.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471.2.3. Если в качестве меры защиты применяется автоматическое отключение питания, то для защиты штепсельных соединителей наружной установки с номинальным током не более 20 А, п</w:t>
      </w:r>
      <w:r>
        <w:rPr>
          <w:sz w:val="20"/>
        </w:rPr>
        <w:t>редназначенных для подключения передвижного оборудования наружной установки, должны использоваться устройства защитного отключения, реагирующие на дифференциальный ток, с уставкой срабатывания не более 30 мА.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Примечания: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 При необходимости подключения к электроустановке передвижного оборудования наружной установки рекомендуется, чтобы предназначенное для подключения одно или несколько штепсельных соединителей были пригодны для эксплуатации в наружных условиях.</w:t>
      </w: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 При эксплуатации электроустановок, имеющих</w:t>
      </w:r>
      <w:r>
        <w:rPr>
          <w:sz w:val="20"/>
        </w:rPr>
        <w:t xml:space="preserve"> штепсельные соединители на номинальный ток до 20А, неквалифицированным и необученным персоналом рекомендуется в качестве дополнительной меры защиты согласно 412.5 ГОСТ Р 50571.3 применять устройства защитного отключения, реагирующие на дифференциальный ток, с уставкой срабатывания не более 30 мА.</w:t>
      </w:r>
    </w:p>
    <w:p w:rsidR="00000000" w:rsidRDefault="00FB7A01">
      <w:pPr>
        <w:spacing w:before="0" w:after="0"/>
        <w:ind w:firstLine="284"/>
        <w:rPr>
          <w:sz w:val="20"/>
        </w:rPr>
      </w:pPr>
    </w:p>
    <w:p w:rsidR="00000000" w:rsidRDefault="00FB7A01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Ключевые слова: электроустановки зданий; обеспечение безопасности; применение мер защиты; меры защиты от поражения электрическим током</w:t>
      </w: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A01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spacing w:before="0" w:after="0"/>
    </w:pPr>
  </w:style>
  <w:style w:type="paragraph" w:customStyle="1" w:styleId="N">
    <w:name w:val="N"/>
    <w:basedOn w:val="a"/>
    <w:next w:val="O"/>
    <w:pPr>
      <w:spacing w:before="0" w:after="0"/>
      <w:ind w:left="360"/>
    </w:p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Marlett" w:hAnsi="Marlett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3">
    <w:name w:val="A"/>
    <w:basedOn w:val="a"/>
    <w:next w:val="a"/>
    <w:pPr>
      <w:spacing w:before="0" w:after="0"/>
    </w:pPr>
    <w:rPr>
      <w:i/>
    </w:rPr>
  </w:style>
  <w:style w:type="paragraph" w:customStyle="1" w:styleId="O0">
    <w:name w:val="O"/>
    <w:basedOn w:val="a"/>
    <w:pPr>
      <w:ind w:left="360" w:right="360"/>
    </w:p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6687</Characters>
  <Application>Microsoft Office Word</Application>
  <DocSecurity>0</DocSecurity>
  <Lines>55</Lines>
  <Paragraphs>15</Paragraphs>
  <ScaleCrop>false</ScaleCrop>
  <Company> 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50571</dc:title>
  <dc:subject/>
  <dc:creator>CNTI</dc:creator>
  <cp:keywords/>
  <dc:description/>
  <cp:lastModifiedBy>Parhomeiai</cp:lastModifiedBy>
  <cp:revision>2</cp:revision>
  <dcterms:created xsi:type="dcterms:W3CDTF">2013-04-11T11:15:00Z</dcterms:created>
  <dcterms:modified xsi:type="dcterms:W3CDTF">2013-04-11T11:15:00Z</dcterms:modified>
</cp:coreProperties>
</file>