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388D">
      <w:pPr>
        <w:jc w:val="right"/>
        <w:rPr>
          <w:b/>
          <w:caps/>
        </w:rPr>
      </w:pPr>
      <w:bookmarkStart w:id="0" w:name="_GoBack"/>
      <w:bookmarkEnd w:id="0"/>
      <w:r>
        <w:rPr>
          <w:b/>
          <w:caps/>
        </w:rPr>
        <w:t xml:space="preserve">ГОСТ </w:t>
      </w:r>
      <w:proofErr w:type="spellStart"/>
      <w:r>
        <w:rPr>
          <w:b/>
          <w:caps/>
        </w:rPr>
        <w:t>Р</w:t>
      </w:r>
      <w:proofErr w:type="spellEnd"/>
      <w:r>
        <w:rPr>
          <w:b/>
          <w:caps/>
        </w:rPr>
        <w:t xml:space="preserve"> 50571.10-96</w:t>
      </w:r>
    </w:p>
    <w:p w:rsidR="00000000" w:rsidRDefault="009F388D">
      <w:pPr>
        <w:jc w:val="right"/>
        <w:rPr>
          <w:b/>
          <w:caps/>
        </w:rPr>
      </w:pPr>
      <w:r>
        <w:rPr>
          <w:b/>
          <w:caps/>
        </w:rPr>
        <w:t>(</w:t>
      </w:r>
      <w:proofErr w:type="spellStart"/>
      <w:r>
        <w:rPr>
          <w:b/>
          <w:caps/>
        </w:rPr>
        <w:t>МЭК</w:t>
      </w:r>
      <w:proofErr w:type="spellEnd"/>
      <w:r>
        <w:rPr>
          <w:b/>
          <w:caps/>
        </w:rPr>
        <w:t xml:space="preserve"> 364-5-54-80)</w:t>
      </w:r>
    </w:p>
    <w:p w:rsidR="00000000" w:rsidRDefault="009F388D">
      <w:pPr>
        <w:jc w:val="right"/>
        <w:rPr>
          <w:b/>
          <w:caps/>
          <w:lang w:val="en-US"/>
        </w:rPr>
      </w:pPr>
    </w:p>
    <w:p w:rsidR="00000000" w:rsidRDefault="009F388D">
      <w:pPr>
        <w:jc w:val="center"/>
        <w:rPr>
          <w:caps/>
          <w:lang w:val="en-US"/>
        </w:rPr>
      </w:pPr>
      <w:proofErr w:type="spellStart"/>
      <w:r>
        <w:rPr>
          <w:caps/>
        </w:rPr>
        <w:t>УДК</w:t>
      </w:r>
      <w:proofErr w:type="spellEnd"/>
      <w:r>
        <w:rPr>
          <w:caps/>
        </w:rPr>
        <w:t xml:space="preserve"> 696.6</w:t>
      </w:r>
      <w:r>
        <w:rPr>
          <w:caps/>
          <w:lang w:val="en-US"/>
        </w:rPr>
        <w:t>:</w:t>
      </w:r>
      <w:r>
        <w:rPr>
          <w:caps/>
        </w:rPr>
        <w:t xml:space="preserve">006.354                                                                                                             </w:t>
      </w:r>
      <w:r>
        <w:t>Группа</w:t>
      </w:r>
      <w:r>
        <w:rPr>
          <w:caps/>
        </w:rPr>
        <w:t xml:space="preserve"> Е08</w:t>
      </w:r>
    </w:p>
    <w:p w:rsidR="00000000" w:rsidRDefault="009F388D">
      <w:pPr>
        <w:jc w:val="center"/>
        <w:rPr>
          <w:b/>
          <w:caps/>
          <w:lang w:val="en-US"/>
        </w:rPr>
      </w:pPr>
    </w:p>
    <w:p w:rsidR="00000000" w:rsidRDefault="009F388D">
      <w:pPr>
        <w:jc w:val="center"/>
        <w:rPr>
          <w:lang w:val="en-US"/>
        </w:rPr>
      </w:pPr>
      <w:r>
        <w:t xml:space="preserve">ЭЛЕКТРОУСТАНОВКИ ЗДАНИЙ </w:t>
      </w:r>
    </w:p>
    <w:p w:rsidR="00000000" w:rsidRDefault="009F388D">
      <w:pPr>
        <w:jc w:val="center"/>
      </w:pPr>
      <w:r>
        <w:t>Часть 5</w:t>
      </w:r>
    </w:p>
    <w:p w:rsidR="00000000" w:rsidRDefault="009F388D">
      <w:pPr>
        <w:jc w:val="center"/>
        <w:rPr>
          <w:b/>
          <w:lang w:val="en-US"/>
        </w:rPr>
      </w:pPr>
      <w:r>
        <w:rPr>
          <w:b/>
        </w:rPr>
        <w:t xml:space="preserve">ВЫБОР И МОНТАЖ ЭЛЕКТРООБОРУДОВАНИЯ </w:t>
      </w:r>
    </w:p>
    <w:p w:rsidR="00000000" w:rsidRDefault="009F388D">
      <w:pPr>
        <w:jc w:val="center"/>
        <w:rPr>
          <w:b/>
        </w:rPr>
      </w:pPr>
      <w:r>
        <w:rPr>
          <w:b/>
        </w:rPr>
        <w:t>Глава 54</w:t>
      </w:r>
    </w:p>
    <w:p w:rsidR="00000000" w:rsidRDefault="009F388D">
      <w:pPr>
        <w:jc w:val="center"/>
        <w:rPr>
          <w:b/>
        </w:rPr>
      </w:pPr>
    </w:p>
    <w:p w:rsidR="00000000" w:rsidRDefault="009F388D">
      <w:pPr>
        <w:jc w:val="center"/>
        <w:rPr>
          <w:b/>
        </w:rPr>
      </w:pPr>
      <w:r>
        <w:rPr>
          <w:b/>
        </w:rPr>
        <w:t>З</w:t>
      </w:r>
      <w:r>
        <w:rPr>
          <w:b/>
        </w:rPr>
        <w:t>АЗЕМЛЯЮЩИЕ УСТРОЙСТВА И ЗАЩИТНЫЕ ПРОВОДНИКИ</w:t>
      </w:r>
    </w:p>
    <w:p w:rsidR="00000000" w:rsidRDefault="009F388D">
      <w:pPr>
        <w:jc w:val="center"/>
        <w:rPr>
          <w:b/>
        </w:rPr>
      </w:pPr>
    </w:p>
    <w:p w:rsidR="00000000" w:rsidRDefault="009F388D">
      <w:pPr>
        <w:jc w:val="center"/>
        <w:rPr>
          <w:b/>
          <w:lang w:val="en-US"/>
        </w:rPr>
      </w:pPr>
      <w:r>
        <w:rPr>
          <w:b/>
          <w:lang w:val="en-US"/>
        </w:rPr>
        <w:t>Electrical installations of buildings. Part 5. Selection and erection of electrical equipment.</w:t>
      </w:r>
    </w:p>
    <w:p w:rsidR="00000000" w:rsidRDefault="009F388D">
      <w:pPr>
        <w:jc w:val="center"/>
        <w:rPr>
          <w:b/>
        </w:rPr>
      </w:pPr>
      <w:r>
        <w:rPr>
          <w:b/>
          <w:lang w:val="en-US"/>
        </w:rPr>
        <w:t xml:space="preserve">Chapter 54. </w:t>
      </w:r>
      <w:proofErr w:type="spellStart"/>
      <w:r>
        <w:rPr>
          <w:b/>
          <w:lang w:val="en-US"/>
        </w:rPr>
        <w:t>Earthing</w:t>
      </w:r>
      <w:proofErr w:type="spellEnd"/>
      <w:r>
        <w:rPr>
          <w:b/>
          <w:lang w:val="en-US"/>
        </w:rPr>
        <w:t xml:space="preserve"> arrangements and protective conductors</w:t>
      </w:r>
    </w:p>
    <w:p w:rsidR="00000000" w:rsidRDefault="009F388D">
      <w:pPr>
        <w:jc w:val="center"/>
        <w:rPr>
          <w:b/>
        </w:rPr>
      </w:pPr>
    </w:p>
    <w:p w:rsidR="00000000" w:rsidRDefault="009F388D">
      <w:proofErr w:type="spellStart"/>
      <w:r>
        <w:t>ОКС</w:t>
      </w:r>
      <w:proofErr w:type="spellEnd"/>
      <w:r>
        <w:t xml:space="preserve"> 27020</w:t>
      </w:r>
      <w:r>
        <w:rPr>
          <w:lang w:val="en-US"/>
        </w:rPr>
        <w:t>;</w:t>
      </w:r>
      <w:r>
        <w:t xml:space="preserve"> 29020</w:t>
      </w:r>
    </w:p>
    <w:p w:rsidR="00000000" w:rsidRDefault="009F388D">
      <w:proofErr w:type="spellStart"/>
      <w:r>
        <w:t>ОКСТУ</w:t>
      </w:r>
      <w:proofErr w:type="spellEnd"/>
      <w:r>
        <w:t xml:space="preserve"> 3402</w:t>
      </w:r>
    </w:p>
    <w:p w:rsidR="00000000" w:rsidRDefault="009F388D">
      <w:pPr>
        <w:jc w:val="right"/>
      </w:pPr>
      <w:r>
        <w:t>Дата введения 1997-01-01</w:t>
      </w:r>
    </w:p>
    <w:p w:rsidR="00000000" w:rsidRDefault="009F388D">
      <w:pPr>
        <w:jc w:val="right"/>
      </w:pPr>
    </w:p>
    <w:p w:rsidR="00000000" w:rsidRDefault="009F388D">
      <w:pPr>
        <w:ind w:firstLine="284"/>
        <w:jc w:val="center"/>
        <w:rPr>
          <w:b/>
        </w:rPr>
      </w:pPr>
      <w:r>
        <w:rPr>
          <w:b/>
        </w:rPr>
        <w:t>Предисловие</w:t>
      </w:r>
    </w:p>
    <w:p w:rsidR="00000000" w:rsidRDefault="009F388D">
      <w:pPr>
        <w:ind w:firstLine="284"/>
        <w:jc w:val="center"/>
        <w:rPr>
          <w:b/>
        </w:rPr>
      </w:pPr>
    </w:p>
    <w:p w:rsidR="00000000" w:rsidRDefault="009F388D">
      <w:pPr>
        <w:ind w:firstLine="284"/>
        <w:jc w:val="both"/>
      </w:pPr>
      <w:r>
        <w:t xml:space="preserve">1. ПОДГОТОВЛЕН И ВНЕСЕН Техническим комитетом по стандартизации </w:t>
      </w:r>
      <w:proofErr w:type="spellStart"/>
      <w:r>
        <w:t>ТК</w:t>
      </w:r>
      <w:proofErr w:type="spellEnd"/>
      <w:r>
        <w:t xml:space="preserve"> 337 «Электрооборудование жилых и общественных зданий».</w:t>
      </w:r>
    </w:p>
    <w:p w:rsidR="00000000" w:rsidRDefault="009F388D">
      <w:pPr>
        <w:ind w:firstLine="284"/>
        <w:jc w:val="both"/>
      </w:pPr>
    </w:p>
    <w:p w:rsidR="00000000" w:rsidRDefault="009F388D">
      <w:pPr>
        <w:ind w:firstLine="284"/>
        <w:jc w:val="both"/>
      </w:pPr>
      <w:r>
        <w:t>2. ПРИНЯТ И ВВЕДЕН В ДЕЙСТВИЕ Постановлением Госстандарта России от 10 июля 1996 г. № 449.</w:t>
      </w:r>
    </w:p>
    <w:p w:rsidR="00000000" w:rsidRDefault="009F388D">
      <w:pPr>
        <w:ind w:firstLine="284"/>
        <w:jc w:val="both"/>
      </w:pPr>
    </w:p>
    <w:p w:rsidR="00000000" w:rsidRDefault="009F388D">
      <w:pPr>
        <w:ind w:firstLine="284"/>
        <w:jc w:val="both"/>
      </w:pPr>
      <w:r>
        <w:t>3. Настоящий стандарт, за иск</w:t>
      </w:r>
      <w:r>
        <w:t xml:space="preserve">лючением таблицы 54Д, содержит полный аутентичный текст международного стандарта </w:t>
      </w:r>
      <w:proofErr w:type="spellStart"/>
      <w:r>
        <w:t>МЭК</w:t>
      </w:r>
      <w:proofErr w:type="spellEnd"/>
      <w:r>
        <w:t xml:space="preserve"> 364—5—54 (1980) «Электроустановки зданий. Часть 5. Выбор и монтаж электрооборудования. Глава 54. Заземляющие устройства и защитные проводники» и Поправку № 1 (июль 1982 г.) к этому стандарту.</w:t>
      </w:r>
    </w:p>
    <w:p w:rsidR="00000000" w:rsidRDefault="009F388D">
      <w:pPr>
        <w:ind w:firstLine="284"/>
        <w:jc w:val="both"/>
      </w:pPr>
    </w:p>
    <w:p w:rsidR="00000000" w:rsidRDefault="009F388D">
      <w:pPr>
        <w:ind w:firstLine="284"/>
        <w:jc w:val="both"/>
      </w:pPr>
      <w:r>
        <w:t>4 ВВЕДЕН ВПЕРВЫЕ</w:t>
      </w:r>
    </w:p>
    <w:p w:rsidR="00000000" w:rsidRDefault="009F388D">
      <w:pPr>
        <w:ind w:firstLine="284"/>
        <w:jc w:val="both"/>
      </w:pPr>
    </w:p>
    <w:p w:rsidR="00000000" w:rsidRDefault="009F388D">
      <w:pPr>
        <w:ind w:firstLine="284"/>
        <w:jc w:val="both"/>
      </w:pPr>
      <w:r>
        <w:t>5 ПЕРЕИЗДАНИЕ</w:t>
      </w:r>
    </w:p>
    <w:p w:rsidR="00000000" w:rsidRDefault="009F388D">
      <w:pPr>
        <w:ind w:firstLine="284"/>
        <w:jc w:val="center"/>
        <w:rPr>
          <w:b/>
        </w:rPr>
      </w:pPr>
      <w:r>
        <w:rPr>
          <w:b/>
        </w:rPr>
        <w:t>Введение</w:t>
      </w:r>
    </w:p>
    <w:p w:rsidR="00000000" w:rsidRDefault="009F388D">
      <w:pPr>
        <w:ind w:firstLine="284"/>
        <w:jc w:val="both"/>
      </w:pPr>
      <w:r>
        <w:t xml:space="preserve">Настоящий стандарт является частью комплекса государственных стандартов на электроустановки зданий, разрабатываемых на основе стандартов Международной Электротехнической Комиссии </w:t>
      </w:r>
      <w:proofErr w:type="spellStart"/>
      <w:r>
        <w:t>МЭК</w:t>
      </w:r>
      <w:proofErr w:type="spellEnd"/>
      <w:r>
        <w:t xml:space="preserve"> 364 «Элект</w:t>
      </w:r>
      <w:r>
        <w:t>рические установки зданий».</w:t>
      </w:r>
    </w:p>
    <w:p w:rsidR="00000000" w:rsidRDefault="009F388D">
      <w:pPr>
        <w:ind w:firstLine="284"/>
        <w:jc w:val="both"/>
      </w:pPr>
      <w:r>
        <w:t>Требования стандарта должны учитываться при разработке и пересмотре стандартов, норм и правил на устройство, испытания, сертификацию и эксплуатацию электроустановок.</w:t>
      </w:r>
    </w:p>
    <w:p w:rsidR="00000000" w:rsidRDefault="009F388D">
      <w:pPr>
        <w:ind w:firstLine="284"/>
        <w:jc w:val="both"/>
      </w:pPr>
      <w:r>
        <w:t xml:space="preserve"> Для удобства пользования стандартом при ссылках на него в другой нормативной документации, взаимосвязанной с комплексом стандартов </w:t>
      </w:r>
      <w:proofErr w:type="spellStart"/>
      <w:r>
        <w:t>МЭК</w:t>
      </w:r>
      <w:proofErr w:type="spellEnd"/>
      <w:r>
        <w:t xml:space="preserve"> 364, в настоящем стандарте сохранена нумерация разделов и пунктов, принятая в стандарте </w:t>
      </w:r>
      <w:proofErr w:type="spellStart"/>
      <w:r>
        <w:t>МЭК</w:t>
      </w:r>
      <w:proofErr w:type="spellEnd"/>
      <w:r>
        <w:t xml:space="preserve"> 364-5-54-80.</w:t>
      </w:r>
    </w:p>
    <w:p w:rsidR="00000000" w:rsidRDefault="009F388D">
      <w:pPr>
        <w:ind w:firstLine="284"/>
        <w:jc w:val="center"/>
        <w:rPr>
          <w:b/>
        </w:rPr>
      </w:pPr>
      <w:r>
        <w:rPr>
          <w:b/>
        </w:rPr>
        <w:t>1. Область применения</w:t>
      </w:r>
    </w:p>
    <w:p w:rsidR="00000000" w:rsidRDefault="009F388D">
      <w:pPr>
        <w:ind w:firstLine="284"/>
        <w:jc w:val="both"/>
      </w:pPr>
      <w:r>
        <w:t>Настоящий стандарт устанавливает требования к заземляющ</w:t>
      </w:r>
      <w:r>
        <w:t>им устройствам и защитным проводникам электроустановок.</w:t>
      </w:r>
    </w:p>
    <w:p w:rsidR="00000000" w:rsidRDefault="009F388D">
      <w:pPr>
        <w:ind w:firstLine="284"/>
        <w:jc w:val="both"/>
      </w:pPr>
      <w:r>
        <w:t>Область применения стандарта</w:t>
      </w:r>
      <w:r>
        <w:rPr>
          <w:lang w:val="en-US"/>
        </w:rPr>
        <w:t xml:space="preserve"> </w:t>
      </w:r>
      <w:r>
        <w:t>—</w:t>
      </w:r>
      <w:r>
        <w:rPr>
          <w:lang w:val="en-US"/>
        </w:rPr>
        <w:t xml:space="preserve"> </w:t>
      </w:r>
      <w:r>
        <w:t>по ГОСТ 30331.1</w:t>
      </w:r>
      <w:r>
        <w:rPr>
          <w:lang w:val="en-US"/>
        </w:rPr>
        <w:t>/</w:t>
      </w:r>
      <w:r>
        <w:t xml:space="preserve">ГОСТ </w:t>
      </w:r>
      <w:proofErr w:type="spellStart"/>
      <w:r>
        <w:t>Р</w:t>
      </w:r>
      <w:proofErr w:type="spellEnd"/>
      <w:r>
        <w:t xml:space="preserve"> 50571.1. </w:t>
      </w:r>
    </w:p>
    <w:p w:rsidR="00000000" w:rsidRDefault="009F388D">
      <w:pPr>
        <w:ind w:firstLine="284"/>
        <w:jc w:val="both"/>
      </w:pPr>
      <w:r>
        <w:t>Требования настоящего стандарта являются обязательными.</w:t>
      </w:r>
    </w:p>
    <w:p w:rsidR="00000000" w:rsidRDefault="009F388D">
      <w:pPr>
        <w:ind w:firstLine="284"/>
        <w:jc w:val="center"/>
        <w:rPr>
          <w:b/>
        </w:rPr>
      </w:pPr>
      <w:r>
        <w:rPr>
          <w:b/>
        </w:rPr>
        <w:t>2. Нормативные ссылки</w:t>
      </w:r>
    </w:p>
    <w:p w:rsidR="00000000" w:rsidRDefault="009F388D">
      <w:pPr>
        <w:ind w:firstLine="284"/>
        <w:jc w:val="both"/>
      </w:pPr>
      <w:r>
        <w:t>В настоящем стандарте использованы ссылки на следующие стандарты:</w:t>
      </w:r>
    </w:p>
    <w:p w:rsidR="00000000" w:rsidRDefault="009F388D">
      <w:pPr>
        <w:ind w:firstLine="284"/>
        <w:jc w:val="both"/>
      </w:pPr>
      <w:r>
        <w:t>ГОСТ 10434—82. Соединения контактные электрические. Классификация. Общие технические требования</w:t>
      </w:r>
    </w:p>
    <w:p w:rsidR="00000000" w:rsidRDefault="009F388D">
      <w:pPr>
        <w:ind w:firstLine="284"/>
        <w:jc w:val="both"/>
      </w:pPr>
      <w:r>
        <w:t>ГОСТ 22782.0—81. Электрооборудование взрывозащищенное. Общие технические требования и методы испытаний</w:t>
      </w:r>
    </w:p>
    <w:p w:rsidR="00000000" w:rsidRDefault="009F388D">
      <w:pPr>
        <w:ind w:firstLine="284"/>
        <w:jc w:val="both"/>
      </w:pPr>
      <w:r>
        <w:t>ГОСТ 30331.1-95 (</w:t>
      </w:r>
      <w:proofErr w:type="spellStart"/>
      <w:r>
        <w:t>МЭК</w:t>
      </w:r>
      <w:proofErr w:type="spellEnd"/>
      <w:r>
        <w:t xml:space="preserve"> 364-1-72, </w:t>
      </w:r>
      <w:proofErr w:type="spellStart"/>
      <w:r>
        <w:t>МЭК</w:t>
      </w:r>
      <w:proofErr w:type="spellEnd"/>
      <w:r>
        <w:t xml:space="preserve"> 364-2-70)</w:t>
      </w:r>
      <w:r>
        <w:rPr>
          <w:lang w:val="en-US"/>
        </w:rPr>
        <w:t>/</w:t>
      </w:r>
      <w:r>
        <w:t>ГОСТ</w:t>
      </w:r>
      <w:r>
        <w:t xml:space="preserve"> </w:t>
      </w:r>
      <w:proofErr w:type="spellStart"/>
      <w:r>
        <w:t>Р</w:t>
      </w:r>
      <w:proofErr w:type="spellEnd"/>
      <w:r>
        <w:t xml:space="preserve"> 50571.1—93(</w:t>
      </w:r>
      <w:proofErr w:type="spellStart"/>
      <w:r>
        <w:t>МЭК</w:t>
      </w:r>
      <w:proofErr w:type="spellEnd"/>
      <w:r>
        <w:t xml:space="preserve"> 364-1-72, </w:t>
      </w:r>
      <w:proofErr w:type="spellStart"/>
      <w:r>
        <w:t>МЭК</w:t>
      </w:r>
      <w:proofErr w:type="spellEnd"/>
      <w:r>
        <w:t xml:space="preserve"> 364-2-70) Электроустановки зданий. Основные положения</w:t>
      </w:r>
    </w:p>
    <w:p w:rsidR="00000000" w:rsidRDefault="009F388D">
      <w:pPr>
        <w:ind w:firstLine="284"/>
        <w:jc w:val="both"/>
      </w:pPr>
      <w:r>
        <w:t>ГОСТ 30331.2-95 (</w:t>
      </w:r>
      <w:proofErr w:type="spellStart"/>
      <w:r>
        <w:t>МЭК</w:t>
      </w:r>
      <w:proofErr w:type="spellEnd"/>
      <w:r>
        <w:t xml:space="preserve"> 364-3-93)</w:t>
      </w:r>
      <w:r>
        <w:rPr>
          <w:lang w:val="en-US"/>
        </w:rPr>
        <w:t>/</w:t>
      </w:r>
      <w:r>
        <w:t xml:space="preserve">ГОСТ </w:t>
      </w:r>
      <w:proofErr w:type="spellStart"/>
      <w:r>
        <w:t>Р</w:t>
      </w:r>
      <w:proofErr w:type="spellEnd"/>
      <w:r>
        <w:t xml:space="preserve"> 50571.2—94 (</w:t>
      </w:r>
      <w:proofErr w:type="spellStart"/>
      <w:r>
        <w:t>МЭК</w:t>
      </w:r>
      <w:proofErr w:type="spellEnd"/>
      <w:r>
        <w:t xml:space="preserve"> 364-3-93) Электроустановки зданий. Часть 3. Основные характеристики</w:t>
      </w:r>
    </w:p>
    <w:p w:rsidR="00000000" w:rsidRDefault="009F388D">
      <w:pPr>
        <w:ind w:firstLine="284"/>
        <w:jc w:val="both"/>
      </w:pPr>
      <w:r>
        <w:lastRenderedPageBreak/>
        <w:t>ГОСТ 30331.3-95 (</w:t>
      </w:r>
      <w:proofErr w:type="spellStart"/>
      <w:r>
        <w:t>МЭК</w:t>
      </w:r>
      <w:proofErr w:type="spellEnd"/>
      <w:r>
        <w:t xml:space="preserve"> 364-4-41-92)</w:t>
      </w:r>
      <w:r>
        <w:rPr>
          <w:lang w:val="en-US"/>
        </w:rPr>
        <w:t>/</w:t>
      </w:r>
      <w:r>
        <w:t xml:space="preserve">ГОСТ </w:t>
      </w:r>
      <w:proofErr w:type="spellStart"/>
      <w:r>
        <w:t>Р</w:t>
      </w:r>
      <w:proofErr w:type="spellEnd"/>
      <w:r>
        <w:t xml:space="preserve"> 50571.3—94 (</w:t>
      </w:r>
      <w:proofErr w:type="spellStart"/>
      <w:r>
        <w:t>МЭК</w:t>
      </w:r>
      <w:proofErr w:type="spellEnd"/>
      <w:r>
        <w:t xml:space="preserve"> 364-4-41-92) Электроустановки зданий. Часть 4. Требования по обеспечению безопасности. Защита от поражения электрическим током.</w:t>
      </w:r>
    </w:p>
    <w:p w:rsidR="00000000" w:rsidRDefault="009F388D">
      <w:pPr>
        <w:ind w:firstLine="284"/>
        <w:jc w:val="center"/>
        <w:rPr>
          <w:b/>
        </w:rPr>
      </w:pPr>
      <w:r>
        <w:rPr>
          <w:b/>
        </w:rPr>
        <w:t>541. Общие требования</w:t>
      </w:r>
    </w:p>
    <w:p w:rsidR="00000000" w:rsidRDefault="009F388D">
      <w:pPr>
        <w:ind w:firstLine="284"/>
        <w:jc w:val="both"/>
        <w:rPr>
          <w:b/>
        </w:rPr>
      </w:pPr>
      <w:r>
        <w:t>541.1. Эксплуатационные характеристики заземляющего устройства должны удовлетворять требованиям б</w:t>
      </w:r>
      <w:r>
        <w:t xml:space="preserve">езопасности и обеспечивать нормальную работу электроустановки. </w:t>
      </w:r>
    </w:p>
    <w:p w:rsidR="00000000" w:rsidRDefault="009F388D">
      <w:pPr>
        <w:ind w:firstLine="284"/>
        <w:jc w:val="center"/>
        <w:rPr>
          <w:b/>
        </w:rPr>
      </w:pPr>
      <w:r>
        <w:rPr>
          <w:b/>
        </w:rPr>
        <w:t xml:space="preserve">542. Заземление </w:t>
      </w:r>
    </w:p>
    <w:p w:rsidR="00000000" w:rsidRDefault="009F388D">
      <w:pPr>
        <w:ind w:firstLine="284"/>
        <w:jc w:val="both"/>
        <w:rPr>
          <w:b/>
        </w:rPr>
      </w:pPr>
      <w:r>
        <w:t>542.1.</w:t>
      </w:r>
      <w:r>
        <w:rPr>
          <w:b/>
        </w:rPr>
        <w:t xml:space="preserve"> Заземляющие устройства.</w:t>
      </w:r>
    </w:p>
    <w:p w:rsidR="00000000" w:rsidRDefault="009F388D">
      <w:pPr>
        <w:ind w:firstLine="284"/>
        <w:jc w:val="both"/>
      </w:pPr>
      <w:r>
        <w:t>542.1.1. Заземляющие устройства могут быть объединенными или раздельными для защитных или функциональных целей в зависимости от требований, предъявляемых электроустановкой.</w:t>
      </w:r>
    </w:p>
    <w:p w:rsidR="00000000" w:rsidRDefault="009F388D">
      <w:pPr>
        <w:ind w:firstLine="284"/>
        <w:jc w:val="both"/>
      </w:pPr>
      <w:r>
        <w:t>542.1.2. Заземляющие устройства должны быть выбраны и смонтированы таким образом, чтобы:</w:t>
      </w:r>
    </w:p>
    <w:p w:rsidR="00000000" w:rsidRDefault="009F388D">
      <w:pPr>
        <w:ind w:firstLine="284"/>
        <w:jc w:val="both"/>
      </w:pPr>
      <w:r>
        <w:t>— значение сопротивления растеканию заземляющего устройства соответствовало требованиям обеспечения защиты и работы установки в течение пе</w:t>
      </w:r>
      <w:r>
        <w:t>риода эксплуатации;</w:t>
      </w:r>
    </w:p>
    <w:p w:rsidR="00000000" w:rsidRDefault="009F388D">
      <w:pPr>
        <w:ind w:firstLine="284"/>
        <w:jc w:val="both"/>
      </w:pPr>
      <w:r>
        <w:t>— протекание тока замыкания на землю и токов утечки не создавало опасности, в частности, в отношении нагрева, термической и динамической стойкости;</w:t>
      </w:r>
    </w:p>
    <w:p w:rsidR="00000000" w:rsidRDefault="009F388D">
      <w:pPr>
        <w:ind w:firstLine="284"/>
        <w:jc w:val="both"/>
      </w:pPr>
      <w:r>
        <w:t>— были обеспечены необходимая прочность или дополнительная механическая защита в зависимости от заданных внешних факторов по ГОСТ 30331.2</w:t>
      </w:r>
      <w:r>
        <w:rPr>
          <w:lang w:val="en-US"/>
        </w:rPr>
        <w:t>/</w:t>
      </w:r>
      <w:r>
        <w:t xml:space="preserve">ГОСТ </w:t>
      </w:r>
      <w:proofErr w:type="spellStart"/>
      <w:r>
        <w:t>Р</w:t>
      </w:r>
      <w:proofErr w:type="spellEnd"/>
      <w:r>
        <w:t xml:space="preserve"> 50571.2.</w:t>
      </w:r>
    </w:p>
    <w:p w:rsidR="00000000" w:rsidRDefault="009F388D">
      <w:pPr>
        <w:ind w:firstLine="284"/>
        <w:jc w:val="both"/>
      </w:pPr>
      <w:r>
        <w:t xml:space="preserve">542.1.3. Должны быть приняты меры по предотвращению повреждения металлических частей из-за электролиза. </w:t>
      </w:r>
    </w:p>
    <w:p w:rsidR="00000000" w:rsidRDefault="009F388D">
      <w:pPr>
        <w:ind w:firstLine="284"/>
        <w:jc w:val="both"/>
        <w:rPr>
          <w:b/>
        </w:rPr>
      </w:pPr>
      <w:r>
        <w:t>542.2.</w:t>
      </w:r>
      <w:r>
        <w:rPr>
          <w:b/>
        </w:rPr>
        <w:t xml:space="preserve"> </w:t>
      </w:r>
      <w:proofErr w:type="spellStart"/>
      <w:r>
        <w:rPr>
          <w:b/>
        </w:rPr>
        <w:t>Заземлители</w:t>
      </w:r>
      <w:proofErr w:type="spellEnd"/>
      <w:r>
        <w:rPr>
          <w:b/>
        </w:rPr>
        <w:t>.</w:t>
      </w:r>
    </w:p>
    <w:p w:rsidR="00000000" w:rsidRDefault="009F388D">
      <w:pPr>
        <w:ind w:firstLine="284"/>
        <w:jc w:val="both"/>
      </w:pPr>
      <w:r>
        <w:t xml:space="preserve">542.2.1. В качестве </w:t>
      </w:r>
      <w:proofErr w:type="spellStart"/>
      <w:r>
        <w:t>заземлителей</w:t>
      </w:r>
      <w:proofErr w:type="spellEnd"/>
      <w:r>
        <w:t xml:space="preserve"> могут быть использованы находящи</w:t>
      </w:r>
      <w:r>
        <w:t xml:space="preserve">еся в соприкосновении с землей: </w:t>
      </w:r>
    </w:p>
    <w:p w:rsidR="00000000" w:rsidRDefault="009F388D">
      <w:pPr>
        <w:ind w:firstLine="284"/>
        <w:jc w:val="both"/>
      </w:pPr>
      <w:r>
        <w:t xml:space="preserve">— металлические стержни или трубы; </w:t>
      </w:r>
    </w:p>
    <w:p w:rsidR="00000000" w:rsidRDefault="009F388D">
      <w:pPr>
        <w:ind w:firstLine="284"/>
        <w:jc w:val="both"/>
      </w:pPr>
      <w:r>
        <w:t xml:space="preserve">— металлические полосы или проволока; </w:t>
      </w:r>
    </w:p>
    <w:p w:rsidR="00000000" w:rsidRDefault="009F388D">
      <w:pPr>
        <w:ind w:firstLine="284"/>
        <w:jc w:val="both"/>
      </w:pPr>
      <w:r>
        <w:t xml:space="preserve">— металлические плиты, пластины или листы; </w:t>
      </w:r>
    </w:p>
    <w:p w:rsidR="00000000" w:rsidRDefault="009F388D">
      <w:pPr>
        <w:ind w:firstLine="284"/>
        <w:jc w:val="both"/>
      </w:pPr>
      <w:r>
        <w:t xml:space="preserve">— фундаментные </w:t>
      </w:r>
      <w:proofErr w:type="spellStart"/>
      <w:r>
        <w:t>заземлители</w:t>
      </w:r>
      <w:proofErr w:type="spellEnd"/>
      <w:r>
        <w:t xml:space="preserve">; </w:t>
      </w:r>
    </w:p>
    <w:p w:rsidR="00000000" w:rsidRDefault="009F388D">
      <w:pPr>
        <w:ind w:firstLine="284"/>
        <w:jc w:val="both"/>
      </w:pPr>
      <w:r>
        <w:t>— стальная арматура железобетона;</w:t>
      </w:r>
    </w:p>
    <w:p w:rsidR="00000000" w:rsidRDefault="009F388D">
      <w:pPr>
        <w:ind w:firstLine="284"/>
        <w:jc w:val="both"/>
      </w:pPr>
      <w:r>
        <w:t xml:space="preserve">Примечание. Возможность использования в качестве </w:t>
      </w:r>
      <w:proofErr w:type="spellStart"/>
      <w:r>
        <w:t>заземлителей</w:t>
      </w:r>
      <w:proofErr w:type="spellEnd"/>
      <w:r>
        <w:t xml:space="preserve"> предварительно напряженной арматуры в железобетоне должна быть обоснована расчетными данными</w:t>
      </w:r>
      <w:r>
        <w:rPr>
          <w:lang w:val="en-US"/>
        </w:rPr>
        <w:t>;</w:t>
      </w:r>
    </w:p>
    <w:p w:rsidR="00000000" w:rsidRDefault="009F388D">
      <w:pPr>
        <w:ind w:firstLine="284"/>
        <w:jc w:val="both"/>
      </w:pPr>
      <w:r>
        <w:t>— стальные трубы водопровода в земле при выполнении условий 542.2.5;</w:t>
      </w:r>
    </w:p>
    <w:p w:rsidR="00000000" w:rsidRDefault="009F388D">
      <w:pPr>
        <w:ind w:firstLine="284"/>
        <w:jc w:val="both"/>
      </w:pPr>
      <w:r>
        <w:t>— другие подземные сооружения, отвечающие требованиям 542.2.6.</w:t>
      </w:r>
    </w:p>
    <w:p w:rsidR="00000000" w:rsidRDefault="009F388D">
      <w:pPr>
        <w:ind w:firstLine="284"/>
        <w:jc w:val="both"/>
      </w:pPr>
      <w:r>
        <w:t>Примечани</w:t>
      </w:r>
      <w:r>
        <w:t xml:space="preserve">е. Эффективность </w:t>
      </w:r>
      <w:proofErr w:type="spellStart"/>
      <w:r>
        <w:t>заземлителя</w:t>
      </w:r>
      <w:proofErr w:type="spellEnd"/>
      <w:r>
        <w:t xml:space="preserve"> зависит от конкретных грунтовых условий, и поэтому в зависимости от этих условий и требуемого значения сопротивления растеканию должны быть выбраны количество и конструкция </w:t>
      </w:r>
      <w:proofErr w:type="spellStart"/>
      <w:r>
        <w:t>заземлителей</w:t>
      </w:r>
      <w:proofErr w:type="spellEnd"/>
      <w:r>
        <w:t xml:space="preserve">. Значение сопротивления растеканию </w:t>
      </w:r>
      <w:proofErr w:type="spellStart"/>
      <w:r>
        <w:t>заземлителя</w:t>
      </w:r>
      <w:proofErr w:type="spellEnd"/>
      <w:r>
        <w:t xml:space="preserve"> может быть рассчитано или измерено.</w:t>
      </w:r>
    </w:p>
    <w:p w:rsidR="00000000" w:rsidRDefault="009F388D">
      <w:pPr>
        <w:ind w:firstLine="284"/>
        <w:jc w:val="both"/>
        <w:rPr>
          <w:b/>
        </w:rPr>
      </w:pPr>
      <w:r>
        <w:t xml:space="preserve">542.2.2. Тип </w:t>
      </w:r>
      <w:proofErr w:type="spellStart"/>
      <w:r>
        <w:t>заземлителей</w:t>
      </w:r>
      <w:proofErr w:type="spellEnd"/>
      <w:r>
        <w:t xml:space="preserve"> и глубина их заложения должны быть такими, чтобы высыхание и промерзание грунта не вызывали превышения значения сопротивления растеканию </w:t>
      </w:r>
      <w:proofErr w:type="spellStart"/>
      <w:r>
        <w:t>заземлителя</w:t>
      </w:r>
      <w:proofErr w:type="spellEnd"/>
      <w:r>
        <w:t xml:space="preserve"> свыше требуемого значения. </w:t>
      </w:r>
    </w:p>
    <w:p w:rsidR="00000000" w:rsidRDefault="009F388D">
      <w:pPr>
        <w:ind w:firstLine="284"/>
        <w:jc w:val="both"/>
      </w:pPr>
      <w:r>
        <w:t>542.2.3. Ма</w:t>
      </w:r>
      <w:r>
        <w:t xml:space="preserve">териал и конструкция </w:t>
      </w:r>
      <w:proofErr w:type="spellStart"/>
      <w:r>
        <w:t>заземлителей</w:t>
      </w:r>
      <w:proofErr w:type="spellEnd"/>
      <w:r>
        <w:t xml:space="preserve"> должны быть устойчивыми к коррозии.</w:t>
      </w:r>
    </w:p>
    <w:p w:rsidR="00000000" w:rsidRDefault="009F388D">
      <w:pPr>
        <w:ind w:firstLine="284"/>
        <w:jc w:val="both"/>
      </w:pPr>
      <w:r>
        <w:t>542.2.4. При проектировании заземляющих устройств следует учитывать возможное увеличение их сопротивления растеканию, обусловленное коррозией.</w:t>
      </w:r>
    </w:p>
    <w:p w:rsidR="00000000" w:rsidRDefault="009F388D">
      <w:pPr>
        <w:ind w:firstLine="284"/>
        <w:jc w:val="both"/>
      </w:pPr>
      <w:r>
        <w:t xml:space="preserve">542.2.5. Металлические трубы водопровода могут использоваться в качестве естественных заземляющих устройств при условии получения разрешения от </w:t>
      </w:r>
      <w:proofErr w:type="spellStart"/>
      <w:r>
        <w:t>водоснабжающей</w:t>
      </w:r>
      <w:proofErr w:type="spellEnd"/>
      <w:r>
        <w:t xml:space="preserve"> организации, а также при условии, что приняты надлежащие меры по извещению эксплуатационного персонала электроустановки о намечаемых изменен</w:t>
      </w:r>
      <w:r>
        <w:t>иях в водопроводной системе.</w:t>
      </w:r>
    </w:p>
    <w:p w:rsidR="00000000" w:rsidRDefault="009F388D">
      <w:pPr>
        <w:ind w:firstLine="284"/>
        <w:jc w:val="both"/>
      </w:pPr>
      <w:r>
        <w:t>Примечание. Желательно, чтобы надежность заземляющих устройств не зависела от других систем.</w:t>
      </w:r>
    </w:p>
    <w:p w:rsidR="00000000" w:rsidRDefault="009F388D">
      <w:pPr>
        <w:ind w:firstLine="284"/>
        <w:jc w:val="both"/>
      </w:pPr>
      <w:r>
        <w:t xml:space="preserve">542.2.6. Металлические трубы других систем, не относящихся к упомянутой в 542.2.5 (например, с горючими жидкостями или газами, систем центрального отопления и т. п.), не должны использоваться в качестве </w:t>
      </w:r>
      <w:proofErr w:type="spellStart"/>
      <w:r>
        <w:t>заземлителей</w:t>
      </w:r>
      <w:proofErr w:type="spellEnd"/>
      <w:r>
        <w:t xml:space="preserve"> для защитного заземления.</w:t>
      </w:r>
    </w:p>
    <w:p w:rsidR="00000000" w:rsidRDefault="009F388D">
      <w:pPr>
        <w:ind w:firstLine="284"/>
        <w:jc w:val="both"/>
      </w:pPr>
      <w:r>
        <w:t>Примечание. Это требование не исключает их включения в систему уравнивания потенциалов в соответствии с ГОСТ 30331.3</w:t>
      </w:r>
      <w:r>
        <w:rPr>
          <w:lang w:val="en-US"/>
        </w:rPr>
        <w:t>/</w:t>
      </w:r>
      <w:r>
        <w:t xml:space="preserve">ГОСТ </w:t>
      </w:r>
      <w:proofErr w:type="spellStart"/>
      <w:r>
        <w:t>Р</w:t>
      </w:r>
      <w:proofErr w:type="spellEnd"/>
      <w:r>
        <w:t xml:space="preserve"> 50571.3.</w:t>
      </w:r>
    </w:p>
    <w:p w:rsidR="00000000" w:rsidRDefault="009F388D">
      <w:pPr>
        <w:ind w:firstLine="284"/>
        <w:jc w:val="both"/>
      </w:pPr>
      <w:r>
        <w:t>542.2.7. Свинцо</w:t>
      </w:r>
      <w:r>
        <w:t xml:space="preserve">вые и другие металлические оболочки кабелей, не подверженные разрушению коррозией, могут использоваться в качестве </w:t>
      </w:r>
      <w:proofErr w:type="spellStart"/>
      <w:r>
        <w:t>заземлителей</w:t>
      </w:r>
      <w:proofErr w:type="spellEnd"/>
      <w:r>
        <w:t xml:space="preserve"> при наличии разрешения владельца кабеля и при условии, что будут приняты надлежащие меры по извещению эксплуатационного персонала электроустановки о всяких изменениях, касающихся кабелей, которые могут повлиять на его пригодность к использованию в качестве </w:t>
      </w:r>
      <w:proofErr w:type="spellStart"/>
      <w:r>
        <w:t>заземлителя</w:t>
      </w:r>
      <w:proofErr w:type="spellEnd"/>
      <w:r>
        <w:t>.</w:t>
      </w:r>
    </w:p>
    <w:p w:rsidR="00000000" w:rsidRDefault="009F388D">
      <w:pPr>
        <w:ind w:firstLine="284"/>
        <w:jc w:val="both"/>
      </w:pPr>
      <w:r>
        <w:lastRenderedPageBreak/>
        <w:t xml:space="preserve">542.3. </w:t>
      </w:r>
      <w:r>
        <w:rPr>
          <w:b/>
        </w:rPr>
        <w:t>Заземляющие проводники</w:t>
      </w:r>
      <w:r>
        <w:t>.</w:t>
      </w:r>
    </w:p>
    <w:p w:rsidR="00000000" w:rsidRDefault="009F388D">
      <w:pPr>
        <w:ind w:firstLine="284"/>
        <w:jc w:val="both"/>
      </w:pPr>
      <w:r>
        <w:t xml:space="preserve">542.3.1. Заземляющие проводники должны удовлетворять требованиям 543.1 и, если они </w:t>
      </w:r>
      <w:r>
        <w:t>проложены в земле, их сечение должно соответствовать значениям, указанным в табл. 54А.</w:t>
      </w:r>
    </w:p>
    <w:p w:rsidR="00000000" w:rsidRDefault="009F388D">
      <w:pPr>
        <w:jc w:val="center"/>
        <w:rPr>
          <w:b/>
        </w:rPr>
      </w:pPr>
    </w:p>
    <w:p w:rsidR="00000000" w:rsidRDefault="009F388D">
      <w:pPr>
        <w:jc w:val="center"/>
        <w:rPr>
          <w:b/>
        </w:rPr>
      </w:pPr>
      <w:r>
        <w:rPr>
          <w:b/>
        </w:rPr>
        <w:t>Таблица 54А — Наименьшие размеры заземляющих проводников, проложенных в земле</w:t>
      </w:r>
    </w:p>
    <w:p w:rsidR="00000000" w:rsidRDefault="009F388D">
      <w:pPr>
        <w:jc w:val="center"/>
        <w:rPr>
          <w:b/>
        </w:rPr>
      </w:pPr>
    </w:p>
    <w:tbl>
      <w:tblPr>
        <w:tblW w:w="0" w:type="auto"/>
        <w:tblInd w:w="40" w:type="dxa"/>
        <w:tblLayout w:type="fixed"/>
        <w:tblCellMar>
          <w:left w:w="39" w:type="dxa"/>
          <w:right w:w="39" w:type="dxa"/>
        </w:tblCellMar>
        <w:tblLook w:val="0000" w:firstRow="0" w:lastRow="0" w:firstColumn="0" w:lastColumn="0" w:noHBand="0" w:noVBand="0"/>
      </w:tblPr>
      <w:tblGrid>
        <w:gridCol w:w="3543"/>
        <w:gridCol w:w="2777"/>
      </w:tblGrid>
      <w:tr w:rsidR="00000000">
        <w:tblPrEx>
          <w:tblCellMar>
            <w:top w:w="0" w:type="dxa"/>
            <w:bottom w:w="0" w:type="dxa"/>
          </w:tblCellMar>
        </w:tblPrEx>
        <w:tc>
          <w:tcPr>
            <w:tcW w:w="3543" w:type="dxa"/>
            <w:tcBorders>
              <w:top w:val="single" w:sz="6" w:space="0" w:color="auto"/>
              <w:left w:val="single" w:sz="6" w:space="0" w:color="auto"/>
              <w:bottom w:val="single" w:sz="6" w:space="0" w:color="auto"/>
              <w:right w:val="single" w:sz="6" w:space="0" w:color="auto"/>
            </w:tcBorders>
          </w:tcPr>
          <w:p w:rsidR="00000000" w:rsidRDefault="009F388D">
            <w:pPr>
              <w:jc w:val="center"/>
            </w:pPr>
            <w:r>
              <w:t>Заземляющие проводники</w:t>
            </w:r>
          </w:p>
        </w:tc>
        <w:tc>
          <w:tcPr>
            <w:tcW w:w="2777" w:type="dxa"/>
            <w:tcBorders>
              <w:top w:val="single" w:sz="6" w:space="0" w:color="auto"/>
              <w:left w:val="single" w:sz="6" w:space="0" w:color="auto"/>
              <w:bottom w:val="single" w:sz="6" w:space="0" w:color="auto"/>
              <w:right w:val="single" w:sz="6" w:space="0" w:color="auto"/>
            </w:tcBorders>
          </w:tcPr>
          <w:p w:rsidR="00000000" w:rsidRDefault="009F388D">
            <w:pPr>
              <w:jc w:val="center"/>
            </w:pPr>
            <w:r>
              <w:t>Сечение, мм</w:t>
            </w:r>
            <w:r>
              <w:rPr>
                <w:vertAlign w:val="superscript"/>
              </w:rPr>
              <w:t>2</w:t>
            </w:r>
          </w:p>
        </w:tc>
      </w:tr>
      <w:tr w:rsidR="00000000">
        <w:tblPrEx>
          <w:tblCellMar>
            <w:top w:w="0" w:type="dxa"/>
            <w:bottom w:w="0" w:type="dxa"/>
          </w:tblCellMar>
        </w:tblPrEx>
        <w:tc>
          <w:tcPr>
            <w:tcW w:w="3543" w:type="dxa"/>
            <w:tcBorders>
              <w:left w:val="single" w:sz="6" w:space="0" w:color="auto"/>
              <w:right w:val="single" w:sz="6" w:space="0" w:color="auto"/>
            </w:tcBorders>
          </w:tcPr>
          <w:p w:rsidR="00000000" w:rsidRDefault="009F388D">
            <w:pPr>
              <w:jc w:val="both"/>
            </w:pPr>
            <w:r>
              <w:t>Защищенные от коррозии:</w:t>
            </w:r>
          </w:p>
        </w:tc>
        <w:tc>
          <w:tcPr>
            <w:tcW w:w="2777" w:type="dxa"/>
            <w:tcBorders>
              <w:left w:val="nil"/>
              <w:right w:val="single" w:sz="6" w:space="0" w:color="auto"/>
            </w:tcBorders>
          </w:tcPr>
          <w:p w:rsidR="00000000" w:rsidRDefault="009F388D">
            <w:pPr>
              <w:jc w:val="both"/>
            </w:pPr>
          </w:p>
        </w:tc>
      </w:tr>
      <w:tr w:rsidR="00000000">
        <w:tblPrEx>
          <w:tblCellMar>
            <w:top w:w="0" w:type="dxa"/>
            <w:bottom w:w="0" w:type="dxa"/>
          </w:tblCellMar>
        </w:tblPrEx>
        <w:tc>
          <w:tcPr>
            <w:tcW w:w="3543" w:type="dxa"/>
            <w:tcBorders>
              <w:left w:val="single" w:sz="6" w:space="0" w:color="auto"/>
              <w:right w:val="single" w:sz="6" w:space="0" w:color="auto"/>
            </w:tcBorders>
          </w:tcPr>
          <w:p w:rsidR="00000000" w:rsidRDefault="009F388D">
            <w:pPr>
              <w:jc w:val="both"/>
            </w:pPr>
            <w:r>
              <w:t>— имеющие механическую защиту</w:t>
            </w:r>
          </w:p>
        </w:tc>
        <w:tc>
          <w:tcPr>
            <w:tcW w:w="2777" w:type="dxa"/>
            <w:tcBorders>
              <w:left w:val="nil"/>
              <w:right w:val="single" w:sz="6" w:space="0" w:color="auto"/>
            </w:tcBorders>
          </w:tcPr>
          <w:p w:rsidR="00000000" w:rsidRDefault="009F388D">
            <w:pPr>
              <w:jc w:val="both"/>
            </w:pPr>
            <w:r>
              <w:t>Согласно требованиям 543.1</w:t>
            </w:r>
          </w:p>
        </w:tc>
      </w:tr>
      <w:tr w:rsidR="00000000">
        <w:tblPrEx>
          <w:tblCellMar>
            <w:top w:w="0" w:type="dxa"/>
            <w:bottom w:w="0" w:type="dxa"/>
          </w:tblCellMar>
        </w:tblPrEx>
        <w:tc>
          <w:tcPr>
            <w:tcW w:w="3543" w:type="dxa"/>
            <w:tcBorders>
              <w:left w:val="single" w:sz="6" w:space="0" w:color="auto"/>
              <w:right w:val="single" w:sz="6" w:space="0" w:color="auto"/>
            </w:tcBorders>
          </w:tcPr>
          <w:p w:rsidR="00000000" w:rsidRDefault="009F388D">
            <w:pPr>
              <w:jc w:val="both"/>
            </w:pPr>
            <w:r>
              <w:t>— не имеющие механической защиты</w:t>
            </w:r>
          </w:p>
        </w:tc>
        <w:tc>
          <w:tcPr>
            <w:tcW w:w="2777" w:type="dxa"/>
            <w:tcBorders>
              <w:left w:val="nil"/>
              <w:right w:val="single" w:sz="6" w:space="0" w:color="auto"/>
            </w:tcBorders>
          </w:tcPr>
          <w:p w:rsidR="00000000" w:rsidRDefault="009F388D">
            <w:pPr>
              <w:jc w:val="both"/>
            </w:pPr>
            <w:r>
              <w:t>16 по меди и стали</w:t>
            </w:r>
          </w:p>
        </w:tc>
      </w:tr>
      <w:tr w:rsidR="00000000">
        <w:tblPrEx>
          <w:tblCellMar>
            <w:top w:w="0" w:type="dxa"/>
            <w:bottom w:w="0" w:type="dxa"/>
          </w:tblCellMar>
        </w:tblPrEx>
        <w:tc>
          <w:tcPr>
            <w:tcW w:w="3543" w:type="dxa"/>
            <w:tcBorders>
              <w:left w:val="single" w:sz="6" w:space="0" w:color="auto"/>
              <w:bottom w:val="single" w:sz="6" w:space="0" w:color="auto"/>
              <w:right w:val="single" w:sz="6" w:space="0" w:color="auto"/>
            </w:tcBorders>
          </w:tcPr>
          <w:p w:rsidR="00000000" w:rsidRDefault="009F388D">
            <w:pPr>
              <w:jc w:val="both"/>
            </w:pPr>
            <w:r>
              <w:t>Не защищенные от коррозии и не имеющие механической защиты</w:t>
            </w:r>
          </w:p>
        </w:tc>
        <w:tc>
          <w:tcPr>
            <w:tcW w:w="2777" w:type="dxa"/>
            <w:tcBorders>
              <w:left w:val="single" w:sz="6" w:space="0" w:color="auto"/>
              <w:bottom w:val="single" w:sz="6" w:space="0" w:color="auto"/>
              <w:right w:val="single" w:sz="6" w:space="0" w:color="auto"/>
            </w:tcBorders>
          </w:tcPr>
          <w:p w:rsidR="00000000" w:rsidRDefault="009F388D">
            <w:pPr>
              <w:jc w:val="both"/>
            </w:pPr>
            <w:r>
              <w:t>25 по меди, 50 по стали</w:t>
            </w:r>
          </w:p>
        </w:tc>
      </w:tr>
    </w:tbl>
    <w:p w:rsidR="00000000" w:rsidRDefault="009F388D">
      <w:pPr>
        <w:ind w:firstLine="284"/>
        <w:jc w:val="both"/>
      </w:pPr>
    </w:p>
    <w:p w:rsidR="00000000" w:rsidRDefault="009F388D">
      <w:pPr>
        <w:ind w:firstLine="284"/>
        <w:jc w:val="both"/>
      </w:pPr>
      <w:r>
        <w:t xml:space="preserve">542.3.2. Заземляющий проводник должен быть надежно присоединен к </w:t>
      </w:r>
      <w:proofErr w:type="spellStart"/>
      <w:r>
        <w:t>заземлителю</w:t>
      </w:r>
      <w:proofErr w:type="spellEnd"/>
      <w:r>
        <w:t xml:space="preserve"> и иметь с</w:t>
      </w:r>
      <w:r>
        <w:t xml:space="preserve"> ним удовлетворяющий требованиям ГОСТ 10434 электрический контакт. При использовании зажимов они не должны повреждать ни </w:t>
      </w:r>
      <w:proofErr w:type="spellStart"/>
      <w:r>
        <w:t>заземлитель</w:t>
      </w:r>
      <w:proofErr w:type="spellEnd"/>
      <w:r>
        <w:t xml:space="preserve"> (например, трубы), ни заземляющие проводники.</w:t>
      </w:r>
    </w:p>
    <w:p w:rsidR="00000000" w:rsidRDefault="009F388D">
      <w:pPr>
        <w:ind w:firstLine="284"/>
        <w:jc w:val="both"/>
        <w:rPr>
          <w:b/>
        </w:rPr>
      </w:pPr>
      <w:r>
        <w:t>542.4.</w:t>
      </w:r>
      <w:r>
        <w:rPr>
          <w:b/>
        </w:rPr>
        <w:t xml:space="preserve"> Главные заземляющие зажимы или шины. </w:t>
      </w:r>
    </w:p>
    <w:p w:rsidR="00000000" w:rsidRDefault="009F388D">
      <w:pPr>
        <w:ind w:firstLine="284"/>
        <w:jc w:val="both"/>
      </w:pPr>
      <w:r>
        <w:t xml:space="preserve">542.4.1. В каждой установке должен быть предусмотрен главный заземляющий зажим или шина и к нему (или к ней) должны быть присоединены: </w:t>
      </w:r>
    </w:p>
    <w:p w:rsidR="00000000" w:rsidRDefault="009F388D">
      <w:pPr>
        <w:ind w:firstLine="284"/>
        <w:jc w:val="both"/>
      </w:pPr>
      <w:r>
        <w:t xml:space="preserve">— заземляющие проводники; </w:t>
      </w:r>
    </w:p>
    <w:p w:rsidR="00000000" w:rsidRDefault="009F388D">
      <w:pPr>
        <w:ind w:firstLine="284"/>
        <w:jc w:val="both"/>
      </w:pPr>
      <w:r>
        <w:t>— защитные проводники;</w:t>
      </w:r>
    </w:p>
    <w:p w:rsidR="00000000" w:rsidRDefault="009F388D">
      <w:pPr>
        <w:ind w:firstLine="284"/>
        <w:jc w:val="both"/>
      </w:pPr>
      <w:r>
        <w:t xml:space="preserve">— проводники главной системы уравнивания потенциалов (см. приложение В); </w:t>
      </w:r>
    </w:p>
    <w:p w:rsidR="00000000" w:rsidRDefault="009F388D">
      <w:pPr>
        <w:ind w:firstLine="284"/>
        <w:jc w:val="both"/>
      </w:pPr>
      <w:r>
        <w:t>— проводники рабочего заземл</w:t>
      </w:r>
      <w:r>
        <w:t>ения (если оно требуется).</w:t>
      </w:r>
    </w:p>
    <w:p w:rsidR="00000000" w:rsidRDefault="009F388D">
      <w:pPr>
        <w:ind w:firstLine="284"/>
        <w:jc w:val="both"/>
      </w:pPr>
      <w:r>
        <w:t>542.4.2. В доступном месте следует предусматривать возможность разъема (отсоединения) заземляющих проводников для измерения сопротивления растеканию заземляющего устройства. Эта возможность может быть обеспечена при помощи главного заземляющего зажима или шины. Конструкция зажима должна позволять его отсоединение только при помощи инструмента, быть механически прочной и обеспечивать непрерывность электрической цепи.</w:t>
      </w:r>
    </w:p>
    <w:p w:rsidR="00000000" w:rsidRDefault="009F388D">
      <w:pPr>
        <w:ind w:firstLine="284"/>
        <w:jc w:val="center"/>
        <w:rPr>
          <w:b/>
        </w:rPr>
      </w:pPr>
      <w:r>
        <w:rPr>
          <w:b/>
        </w:rPr>
        <w:t>543. Защитные проводники</w:t>
      </w:r>
    </w:p>
    <w:p w:rsidR="00000000" w:rsidRDefault="009F388D">
      <w:pPr>
        <w:ind w:firstLine="284"/>
        <w:jc w:val="both"/>
      </w:pPr>
      <w:r>
        <w:t>Примечание. Требования к защитным провод</w:t>
      </w:r>
      <w:r>
        <w:t>никам для систем уравнивания потенциалов см. в разделе 547.</w:t>
      </w:r>
    </w:p>
    <w:p w:rsidR="00000000" w:rsidRDefault="009F388D">
      <w:pPr>
        <w:ind w:firstLine="284"/>
        <w:jc w:val="both"/>
      </w:pPr>
      <w:r>
        <w:t xml:space="preserve">543.1. Наименьшие площади поперечного сечения защитных проводников должны быть: </w:t>
      </w:r>
    </w:p>
    <w:p w:rsidR="00000000" w:rsidRDefault="009F388D">
      <w:pPr>
        <w:ind w:firstLine="284"/>
        <w:jc w:val="both"/>
      </w:pPr>
      <w:r>
        <w:t xml:space="preserve">— рассчитаны в соответствии с 543.1.1 или </w:t>
      </w:r>
    </w:p>
    <w:p w:rsidR="00000000" w:rsidRDefault="009F388D">
      <w:pPr>
        <w:ind w:firstLine="284"/>
        <w:jc w:val="both"/>
      </w:pPr>
      <w:r>
        <w:t xml:space="preserve">— выбраны в соответствии с 543.1.2. </w:t>
      </w:r>
    </w:p>
    <w:p w:rsidR="00000000" w:rsidRDefault="009F388D">
      <w:pPr>
        <w:ind w:firstLine="284"/>
        <w:jc w:val="both"/>
      </w:pPr>
      <w:r>
        <w:t>В обоих случаях следует учитывать требования 543.1.3.</w:t>
      </w:r>
    </w:p>
    <w:p w:rsidR="00000000" w:rsidRDefault="009F388D">
      <w:pPr>
        <w:ind w:firstLine="284"/>
        <w:jc w:val="both"/>
      </w:pPr>
      <w:r>
        <w:t>Примечание. Заземляющий зажим оборудования установки должен допускать возможность подключения защитных проводников.</w:t>
      </w:r>
    </w:p>
    <w:p w:rsidR="00000000" w:rsidRDefault="009F388D">
      <w:pPr>
        <w:ind w:firstLine="284"/>
        <w:jc w:val="both"/>
      </w:pPr>
      <w:r>
        <w:t xml:space="preserve">543.1.1. Площадь поперечного сечения защитного проводника </w:t>
      </w:r>
      <w:r>
        <w:rPr>
          <w:i/>
          <w:lang w:val="en-US"/>
        </w:rPr>
        <w:t>S</w:t>
      </w:r>
      <w:r>
        <w:t>, мм</w:t>
      </w:r>
      <w:r>
        <w:rPr>
          <w:vertAlign w:val="superscript"/>
        </w:rPr>
        <w:t>2</w:t>
      </w:r>
      <w:r>
        <w:t>, должна быть не меньше значения, определяемого следующей</w:t>
      </w:r>
      <w:r>
        <w:t xml:space="preserve"> формулой (применяется только для времени отключения не более 5 с):</w:t>
      </w:r>
    </w:p>
    <w:p w:rsidR="00000000" w:rsidRDefault="009F388D">
      <w:pPr>
        <w:jc w:val="center"/>
      </w:pPr>
      <w:r>
        <w:rPr>
          <w:position w:val="-22"/>
        </w:rPr>
        <w:object w:dxaOrig="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3.75pt" o:ole="">
            <v:imagedata r:id="rId4" o:title=""/>
          </v:shape>
          <o:OLEObject Type="Embed" ProgID="Equation.3" ShapeID="_x0000_i1025" DrawAspect="Content" ObjectID="_1427205897" r:id="rId5"/>
        </w:object>
      </w:r>
      <w:r>
        <w:t xml:space="preserve"> </w:t>
      </w:r>
    </w:p>
    <w:p w:rsidR="00000000" w:rsidRDefault="009F388D">
      <w:pPr>
        <w:ind w:firstLine="284"/>
        <w:jc w:val="both"/>
      </w:pPr>
      <w:r>
        <w:t xml:space="preserve">где </w:t>
      </w:r>
      <w:r>
        <w:rPr>
          <w:i/>
          <w:lang w:val="en-US"/>
        </w:rPr>
        <w:t>I</w:t>
      </w:r>
      <w:r>
        <w:t xml:space="preserve"> — действующее значение тока короткого замыкания, протекающего через устройство защиты при пренебрежимо малом переходном сопротивлении, А;</w:t>
      </w:r>
    </w:p>
    <w:p w:rsidR="00000000" w:rsidRDefault="009F388D">
      <w:pPr>
        <w:ind w:firstLine="284"/>
        <w:jc w:val="both"/>
      </w:pPr>
      <w:r>
        <w:rPr>
          <w:i/>
          <w:lang w:val="en-US"/>
        </w:rPr>
        <w:t>t</w:t>
      </w:r>
      <w:r>
        <w:t xml:space="preserve"> — выдержка времени отключающего устройства, с;</w:t>
      </w:r>
    </w:p>
    <w:p w:rsidR="00000000" w:rsidRDefault="009F388D">
      <w:pPr>
        <w:ind w:firstLine="284"/>
        <w:jc w:val="both"/>
      </w:pPr>
    </w:p>
    <w:p w:rsidR="00000000" w:rsidRDefault="009F388D">
      <w:pPr>
        <w:ind w:firstLine="284"/>
        <w:jc w:val="both"/>
      </w:pPr>
      <w:r>
        <w:t>Примечание. Следует учитывать ограничение тока сопротивлением цепи и ограничивающую способность (интеграл Джоуля) устройства защиты.</w:t>
      </w:r>
    </w:p>
    <w:p w:rsidR="00000000" w:rsidRDefault="009F388D">
      <w:pPr>
        <w:ind w:firstLine="284"/>
        <w:jc w:val="both"/>
      </w:pPr>
    </w:p>
    <w:p w:rsidR="00000000" w:rsidRDefault="009F388D">
      <w:pPr>
        <w:ind w:firstLine="284"/>
        <w:jc w:val="both"/>
      </w:pPr>
      <w:r>
        <w:rPr>
          <w:lang w:val="en-US"/>
        </w:rPr>
        <w:t>k</w:t>
      </w:r>
      <w:r>
        <w:t xml:space="preserve"> — коэффициент, значение которого зависит от материала защитного проводника, его изоляции </w:t>
      </w:r>
      <w:r>
        <w:t xml:space="preserve">и начальной и конечной температур. (Формула для расчета дана в приложении А). Значение </w:t>
      </w:r>
      <w:r>
        <w:rPr>
          <w:lang w:val="en-US"/>
        </w:rPr>
        <w:t xml:space="preserve">k </w:t>
      </w:r>
      <w:r>
        <w:t>для защитных проводников в различных условиях указаны в таблицах 54В—54Е.</w:t>
      </w:r>
    </w:p>
    <w:p w:rsidR="00000000" w:rsidRDefault="009F388D">
      <w:pPr>
        <w:ind w:firstLine="284"/>
        <w:jc w:val="both"/>
      </w:pPr>
      <w:r>
        <w:t>Если в результате применения формулы получается нестандартное сечение, следует использовать проводники ближайшего большего стандартного сечения.</w:t>
      </w:r>
    </w:p>
    <w:p w:rsidR="00000000" w:rsidRDefault="009F388D">
      <w:pPr>
        <w:ind w:firstLine="425"/>
        <w:jc w:val="both"/>
      </w:pPr>
    </w:p>
    <w:p w:rsidR="00000000" w:rsidRDefault="009F388D">
      <w:pPr>
        <w:ind w:firstLine="425"/>
        <w:jc w:val="both"/>
      </w:pPr>
    </w:p>
    <w:p w:rsidR="00000000" w:rsidRDefault="009F388D">
      <w:pPr>
        <w:ind w:firstLine="425"/>
        <w:jc w:val="both"/>
      </w:pPr>
      <w:r>
        <w:t>Примечания</w:t>
      </w:r>
    </w:p>
    <w:p w:rsidR="00000000" w:rsidRDefault="009F388D">
      <w:pPr>
        <w:ind w:firstLine="425"/>
        <w:jc w:val="both"/>
      </w:pPr>
      <w:r>
        <w:t>1. Необходимо, чтобы сечение, рассчитанное таким образом, соответствовало условиям, определяемым сопротивлением цепи «фаза — нуль».</w:t>
      </w:r>
    </w:p>
    <w:p w:rsidR="00000000" w:rsidRDefault="009F388D">
      <w:pPr>
        <w:ind w:firstLine="426"/>
        <w:jc w:val="both"/>
      </w:pPr>
      <w:r>
        <w:t>2. Значение максимальной температуры для электроустановок в</w:t>
      </w:r>
      <w:r>
        <w:t>о взрывоопасных зонах устанавливают по ГОСТ 22782.0.</w:t>
      </w:r>
    </w:p>
    <w:p w:rsidR="00000000" w:rsidRDefault="009F388D">
      <w:pPr>
        <w:ind w:firstLine="426"/>
        <w:jc w:val="both"/>
      </w:pPr>
      <w:r>
        <w:t>3. Следует учитывать максимально допустимые температуры зажимов.</w:t>
      </w:r>
    </w:p>
    <w:p w:rsidR="00000000" w:rsidRDefault="009F388D">
      <w:pPr>
        <w:jc w:val="center"/>
        <w:rPr>
          <w:b/>
        </w:rPr>
      </w:pPr>
    </w:p>
    <w:p w:rsidR="00000000" w:rsidRDefault="009F388D">
      <w:pPr>
        <w:jc w:val="center"/>
        <w:rPr>
          <w:b/>
        </w:rPr>
      </w:pPr>
      <w:r>
        <w:rPr>
          <w:b/>
        </w:rPr>
        <w:t xml:space="preserve">Таблица 54В — Значения коэффициента </w:t>
      </w:r>
      <w:r>
        <w:rPr>
          <w:b/>
          <w:lang w:val="en-US"/>
        </w:rPr>
        <w:t>k</w:t>
      </w:r>
      <w:r>
        <w:rPr>
          <w:b/>
        </w:rPr>
        <w:t xml:space="preserve"> для изолированных защитных проводников, не входящих в кабель, и для неизолированных проводников, касающихся оболочки кабелей</w:t>
      </w:r>
    </w:p>
    <w:p w:rsidR="00000000" w:rsidRDefault="009F388D">
      <w:pPr>
        <w:jc w:val="center"/>
        <w:rPr>
          <w:b/>
        </w:rPr>
      </w:pPr>
    </w:p>
    <w:tbl>
      <w:tblPr>
        <w:tblW w:w="0" w:type="auto"/>
        <w:tblInd w:w="40" w:type="dxa"/>
        <w:tblLayout w:type="fixed"/>
        <w:tblCellMar>
          <w:left w:w="39" w:type="dxa"/>
          <w:right w:w="39" w:type="dxa"/>
        </w:tblCellMar>
        <w:tblLook w:val="0000" w:firstRow="0" w:lastRow="0" w:firstColumn="0" w:lastColumn="0" w:noHBand="0" w:noVBand="0"/>
      </w:tblPr>
      <w:tblGrid>
        <w:gridCol w:w="1640"/>
        <w:gridCol w:w="1761"/>
        <w:gridCol w:w="2268"/>
        <w:gridCol w:w="1276"/>
      </w:tblGrid>
      <w:tr w:rsidR="00000000">
        <w:tblPrEx>
          <w:tblCellMar>
            <w:top w:w="0" w:type="dxa"/>
            <w:bottom w:w="0" w:type="dxa"/>
          </w:tblCellMar>
        </w:tblPrEx>
        <w:tc>
          <w:tcPr>
            <w:tcW w:w="1640" w:type="dxa"/>
            <w:tcBorders>
              <w:top w:val="single" w:sz="6" w:space="0" w:color="auto"/>
              <w:left w:val="single" w:sz="6" w:space="0" w:color="auto"/>
              <w:right w:val="single" w:sz="6" w:space="0" w:color="auto"/>
            </w:tcBorders>
          </w:tcPr>
          <w:p w:rsidR="00000000" w:rsidRDefault="009F388D">
            <w:pPr>
              <w:jc w:val="center"/>
            </w:pPr>
            <w:r>
              <w:t>Параметр</w:t>
            </w:r>
          </w:p>
        </w:tc>
        <w:tc>
          <w:tcPr>
            <w:tcW w:w="5305" w:type="dxa"/>
            <w:gridSpan w:val="3"/>
            <w:tcBorders>
              <w:top w:val="single" w:sz="6" w:space="0" w:color="auto"/>
              <w:left w:val="single" w:sz="6" w:space="0" w:color="auto"/>
              <w:bottom w:val="single" w:sz="6" w:space="0" w:color="auto"/>
              <w:right w:val="single" w:sz="6" w:space="0" w:color="auto"/>
            </w:tcBorders>
          </w:tcPr>
          <w:p w:rsidR="00000000" w:rsidRDefault="009F388D">
            <w:pPr>
              <w:jc w:val="center"/>
            </w:pPr>
            <w:r>
              <w:t>Тип изоляции защитных проводников или кабелей</w:t>
            </w:r>
          </w:p>
        </w:tc>
      </w:tr>
      <w:tr w:rsidR="00000000">
        <w:tblPrEx>
          <w:tblCellMar>
            <w:top w:w="0" w:type="dxa"/>
            <w:bottom w:w="0" w:type="dxa"/>
          </w:tblCellMar>
        </w:tblPrEx>
        <w:tc>
          <w:tcPr>
            <w:tcW w:w="1640" w:type="dxa"/>
            <w:tcBorders>
              <w:left w:val="single" w:sz="6" w:space="0" w:color="auto"/>
              <w:bottom w:val="single" w:sz="6" w:space="0" w:color="auto"/>
              <w:right w:val="single" w:sz="6" w:space="0" w:color="auto"/>
            </w:tcBorders>
          </w:tcPr>
          <w:p w:rsidR="00000000" w:rsidRDefault="009F388D">
            <w:pPr>
              <w:jc w:val="center"/>
            </w:pPr>
          </w:p>
        </w:tc>
        <w:tc>
          <w:tcPr>
            <w:tcW w:w="1761" w:type="dxa"/>
            <w:tcBorders>
              <w:top w:val="single" w:sz="6" w:space="0" w:color="auto"/>
              <w:left w:val="single" w:sz="6" w:space="0" w:color="auto"/>
              <w:bottom w:val="single" w:sz="6" w:space="0" w:color="auto"/>
              <w:right w:val="single" w:sz="6" w:space="0" w:color="auto"/>
            </w:tcBorders>
          </w:tcPr>
          <w:p w:rsidR="00000000" w:rsidRDefault="009F388D">
            <w:pPr>
              <w:jc w:val="center"/>
            </w:pPr>
            <w:proofErr w:type="spellStart"/>
            <w:r>
              <w:t>Поливинилхлорид</w:t>
            </w:r>
            <w:proofErr w:type="spellEnd"/>
            <w:r>
              <w:t xml:space="preserve"> (</w:t>
            </w:r>
            <w:proofErr w:type="spellStart"/>
            <w:r>
              <w:t>ПВХ</w:t>
            </w:r>
            <w:proofErr w:type="spellEnd"/>
            <w:r>
              <w:t>)</w:t>
            </w:r>
          </w:p>
        </w:tc>
        <w:tc>
          <w:tcPr>
            <w:tcW w:w="2268" w:type="dxa"/>
            <w:tcBorders>
              <w:top w:val="single" w:sz="6" w:space="0" w:color="auto"/>
              <w:left w:val="single" w:sz="6" w:space="0" w:color="auto"/>
              <w:bottom w:val="single" w:sz="6" w:space="0" w:color="auto"/>
              <w:right w:val="single" w:sz="6" w:space="0" w:color="auto"/>
            </w:tcBorders>
          </w:tcPr>
          <w:p w:rsidR="00000000" w:rsidRDefault="009F388D">
            <w:pPr>
              <w:jc w:val="center"/>
            </w:pPr>
            <w:r>
              <w:t>Шитый полиэтилен, этиленпропиленовая резина</w:t>
            </w:r>
          </w:p>
        </w:tc>
        <w:tc>
          <w:tcPr>
            <w:tcW w:w="1276" w:type="dxa"/>
            <w:tcBorders>
              <w:top w:val="single" w:sz="6" w:space="0" w:color="auto"/>
              <w:left w:val="single" w:sz="6" w:space="0" w:color="auto"/>
              <w:bottom w:val="single" w:sz="6" w:space="0" w:color="auto"/>
              <w:right w:val="single" w:sz="6" w:space="0" w:color="auto"/>
            </w:tcBorders>
          </w:tcPr>
          <w:p w:rsidR="00000000" w:rsidRDefault="009F388D">
            <w:pPr>
              <w:jc w:val="center"/>
            </w:pPr>
            <w:r>
              <w:t>Бутиловая резина</w:t>
            </w:r>
          </w:p>
        </w:tc>
      </w:tr>
      <w:tr w:rsidR="00000000">
        <w:tblPrEx>
          <w:tblCellMar>
            <w:top w:w="0" w:type="dxa"/>
            <w:bottom w:w="0" w:type="dxa"/>
          </w:tblCellMar>
        </w:tblPrEx>
        <w:tc>
          <w:tcPr>
            <w:tcW w:w="1640" w:type="dxa"/>
            <w:tcBorders>
              <w:top w:val="single" w:sz="6" w:space="0" w:color="auto"/>
              <w:left w:val="single" w:sz="6" w:space="0" w:color="auto"/>
              <w:right w:val="single" w:sz="6" w:space="0" w:color="auto"/>
            </w:tcBorders>
          </w:tcPr>
          <w:p w:rsidR="00000000" w:rsidRDefault="009F388D">
            <w:pPr>
              <w:jc w:val="both"/>
            </w:pPr>
            <w:r>
              <w:t>Конечная температура, °С</w:t>
            </w:r>
          </w:p>
        </w:tc>
        <w:tc>
          <w:tcPr>
            <w:tcW w:w="1761" w:type="dxa"/>
            <w:tcBorders>
              <w:top w:val="single" w:sz="6" w:space="0" w:color="auto"/>
              <w:left w:val="single" w:sz="6" w:space="0" w:color="auto"/>
              <w:right w:val="single" w:sz="6" w:space="0" w:color="auto"/>
            </w:tcBorders>
          </w:tcPr>
          <w:p w:rsidR="00000000" w:rsidRDefault="009F388D">
            <w:pPr>
              <w:jc w:val="center"/>
            </w:pPr>
            <w:r>
              <w:t>160</w:t>
            </w:r>
          </w:p>
        </w:tc>
        <w:tc>
          <w:tcPr>
            <w:tcW w:w="2268" w:type="dxa"/>
            <w:tcBorders>
              <w:top w:val="single" w:sz="6" w:space="0" w:color="auto"/>
              <w:left w:val="single" w:sz="6" w:space="0" w:color="auto"/>
              <w:right w:val="single" w:sz="6" w:space="0" w:color="auto"/>
            </w:tcBorders>
          </w:tcPr>
          <w:p w:rsidR="00000000" w:rsidRDefault="009F388D">
            <w:pPr>
              <w:jc w:val="center"/>
            </w:pPr>
            <w:r>
              <w:t>250</w:t>
            </w:r>
          </w:p>
        </w:tc>
        <w:tc>
          <w:tcPr>
            <w:tcW w:w="1276" w:type="dxa"/>
            <w:tcBorders>
              <w:top w:val="single" w:sz="6" w:space="0" w:color="auto"/>
              <w:left w:val="single" w:sz="6" w:space="0" w:color="auto"/>
              <w:right w:val="single" w:sz="6" w:space="0" w:color="auto"/>
            </w:tcBorders>
          </w:tcPr>
          <w:p w:rsidR="00000000" w:rsidRDefault="009F388D">
            <w:pPr>
              <w:jc w:val="center"/>
            </w:pPr>
            <w:r>
              <w:t>220</w:t>
            </w:r>
          </w:p>
        </w:tc>
      </w:tr>
      <w:tr w:rsidR="00000000">
        <w:tblPrEx>
          <w:tblCellMar>
            <w:top w:w="0" w:type="dxa"/>
            <w:bottom w:w="0" w:type="dxa"/>
          </w:tblCellMar>
        </w:tblPrEx>
        <w:tc>
          <w:tcPr>
            <w:tcW w:w="1640" w:type="dxa"/>
            <w:tcBorders>
              <w:left w:val="single" w:sz="6" w:space="0" w:color="auto"/>
              <w:right w:val="single" w:sz="6" w:space="0" w:color="auto"/>
            </w:tcBorders>
          </w:tcPr>
          <w:p w:rsidR="00000000" w:rsidRDefault="009F388D">
            <w:pPr>
              <w:jc w:val="both"/>
            </w:pPr>
            <w:r>
              <w:t xml:space="preserve">Коэффициент </w:t>
            </w:r>
            <w:r>
              <w:rPr>
                <w:lang w:val="en-US"/>
              </w:rPr>
              <w:t>k</w:t>
            </w:r>
            <w:r>
              <w:t xml:space="preserve"> для проводника:</w:t>
            </w:r>
          </w:p>
        </w:tc>
        <w:tc>
          <w:tcPr>
            <w:tcW w:w="1761" w:type="dxa"/>
            <w:tcBorders>
              <w:left w:val="single" w:sz="6" w:space="0" w:color="auto"/>
              <w:right w:val="single" w:sz="6" w:space="0" w:color="auto"/>
            </w:tcBorders>
          </w:tcPr>
          <w:p w:rsidR="00000000" w:rsidRDefault="009F388D">
            <w:pPr>
              <w:jc w:val="center"/>
            </w:pPr>
          </w:p>
        </w:tc>
        <w:tc>
          <w:tcPr>
            <w:tcW w:w="2268" w:type="dxa"/>
            <w:tcBorders>
              <w:left w:val="single" w:sz="6" w:space="0" w:color="auto"/>
              <w:right w:val="single" w:sz="6" w:space="0" w:color="auto"/>
            </w:tcBorders>
          </w:tcPr>
          <w:p w:rsidR="00000000" w:rsidRDefault="009F388D">
            <w:pPr>
              <w:jc w:val="center"/>
            </w:pPr>
          </w:p>
        </w:tc>
        <w:tc>
          <w:tcPr>
            <w:tcW w:w="1276" w:type="dxa"/>
            <w:tcBorders>
              <w:left w:val="single" w:sz="6" w:space="0" w:color="auto"/>
              <w:right w:val="single" w:sz="6" w:space="0" w:color="auto"/>
            </w:tcBorders>
          </w:tcPr>
          <w:p w:rsidR="00000000" w:rsidRDefault="009F388D">
            <w:pPr>
              <w:jc w:val="center"/>
            </w:pPr>
          </w:p>
        </w:tc>
      </w:tr>
      <w:tr w:rsidR="00000000">
        <w:tblPrEx>
          <w:tblCellMar>
            <w:top w:w="0" w:type="dxa"/>
            <w:bottom w:w="0" w:type="dxa"/>
          </w:tblCellMar>
        </w:tblPrEx>
        <w:tc>
          <w:tcPr>
            <w:tcW w:w="1640" w:type="dxa"/>
            <w:tcBorders>
              <w:left w:val="single" w:sz="6" w:space="0" w:color="auto"/>
              <w:right w:val="single" w:sz="6" w:space="0" w:color="auto"/>
            </w:tcBorders>
          </w:tcPr>
          <w:p w:rsidR="00000000" w:rsidRDefault="009F388D">
            <w:pPr>
              <w:jc w:val="both"/>
            </w:pPr>
            <w:r>
              <w:t>— медного</w:t>
            </w:r>
          </w:p>
        </w:tc>
        <w:tc>
          <w:tcPr>
            <w:tcW w:w="1761" w:type="dxa"/>
            <w:tcBorders>
              <w:left w:val="single" w:sz="6" w:space="0" w:color="auto"/>
              <w:right w:val="single" w:sz="6" w:space="0" w:color="auto"/>
            </w:tcBorders>
          </w:tcPr>
          <w:p w:rsidR="00000000" w:rsidRDefault="009F388D">
            <w:pPr>
              <w:jc w:val="center"/>
            </w:pPr>
            <w:r>
              <w:t>143</w:t>
            </w:r>
          </w:p>
        </w:tc>
        <w:tc>
          <w:tcPr>
            <w:tcW w:w="2268" w:type="dxa"/>
            <w:tcBorders>
              <w:left w:val="single" w:sz="6" w:space="0" w:color="auto"/>
              <w:right w:val="single" w:sz="6" w:space="0" w:color="auto"/>
            </w:tcBorders>
          </w:tcPr>
          <w:p w:rsidR="00000000" w:rsidRDefault="009F388D">
            <w:pPr>
              <w:jc w:val="center"/>
            </w:pPr>
            <w:r>
              <w:t>17</w:t>
            </w:r>
            <w:r>
              <w:t>6</w:t>
            </w:r>
          </w:p>
        </w:tc>
        <w:tc>
          <w:tcPr>
            <w:tcW w:w="1276" w:type="dxa"/>
            <w:tcBorders>
              <w:left w:val="single" w:sz="6" w:space="0" w:color="auto"/>
              <w:right w:val="single" w:sz="6" w:space="0" w:color="auto"/>
            </w:tcBorders>
          </w:tcPr>
          <w:p w:rsidR="00000000" w:rsidRDefault="009F388D">
            <w:pPr>
              <w:jc w:val="center"/>
            </w:pPr>
            <w:r>
              <w:t>166</w:t>
            </w:r>
          </w:p>
        </w:tc>
      </w:tr>
      <w:tr w:rsidR="00000000">
        <w:tblPrEx>
          <w:tblCellMar>
            <w:top w:w="0" w:type="dxa"/>
            <w:bottom w:w="0" w:type="dxa"/>
          </w:tblCellMar>
        </w:tblPrEx>
        <w:tc>
          <w:tcPr>
            <w:tcW w:w="1640" w:type="dxa"/>
            <w:tcBorders>
              <w:left w:val="single" w:sz="6" w:space="0" w:color="auto"/>
              <w:right w:val="single" w:sz="6" w:space="0" w:color="auto"/>
            </w:tcBorders>
          </w:tcPr>
          <w:p w:rsidR="00000000" w:rsidRDefault="009F388D">
            <w:pPr>
              <w:jc w:val="both"/>
            </w:pPr>
            <w:r>
              <w:t>— алюминиевого</w:t>
            </w:r>
          </w:p>
        </w:tc>
        <w:tc>
          <w:tcPr>
            <w:tcW w:w="1761" w:type="dxa"/>
            <w:tcBorders>
              <w:left w:val="single" w:sz="6" w:space="0" w:color="auto"/>
              <w:right w:val="single" w:sz="6" w:space="0" w:color="auto"/>
            </w:tcBorders>
          </w:tcPr>
          <w:p w:rsidR="00000000" w:rsidRDefault="009F388D">
            <w:pPr>
              <w:jc w:val="center"/>
            </w:pPr>
            <w:r>
              <w:t>95</w:t>
            </w:r>
          </w:p>
        </w:tc>
        <w:tc>
          <w:tcPr>
            <w:tcW w:w="2268" w:type="dxa"/>
            <w:tcBorders>
              <w:left w:val="single" w:sz="6" w:space="0" w:color="auto"/>
              <w:right w:val="single" w:sz="6" w:space="0" w:color="auto"/>
            </w:tcBorders>
          </w:tcPr>
          <w:p w:rsidR="00000000" w:rsidRDefault="009F388D">
            <w:pPr>
              <w:jc w:val="center"/>
            </w:pPr>
            <w:r>
              <w:t>116</w:t>
            </w:r>
          </w:p>
        </w:tc>
        <w:tc>
          <w:tcPr>
            <w:tcW w:w="1276" w:type="dxa"/>
            <w:tcBorders>
              <w:left w:val="single" w:sz="6" w:space="0" w:color="auto"/>
              <w:right w:val="single" w:sz="6" w:space="0" w:color="auto"/>
            </w:tcBorders>
          </w:tcPr>
          <w:p w:rsidR="00000000" w:rsidRDefault="009F388D">
            <w:pPr>
              <w:jc w:val="center"/>
            </w:pPr>
            <w:r>
              <w:t>110</w:t>
            </w:r>
          </w:p>
        </w:tc>
      </w:tr>
      <w:tr w:rsidR="00000000">
        <w:tblPrEx>
          <w:tblCellMar>
            <w:top w:w="0" w:type="dxa"/>
            <w:bottom w:w="0" w:type="dxa"/>
          </w:tblCellMar>
        </w:tblPrEx>
        <w:tc>
          <w:tcPr>
            <w:tcW w:w="1640" w:type="dxa"/>
            <w:tcBorders>
              <w:left w:val="single" w:sz="6" w:space="0" w:color="auto"/>
              <w:bottom w:val="single" w:sz="6" w:space="0" w:color="auto"/>
              <w:right w:val="single" w:sz="6" w:space="0" w:color="auto"/>
            </w:tcBorders>
          </w:tcPr>
          <w:p w:rsidR="00000000" w:rsidRDefault="009F388D">
            <w:pPr>
              <w:jc w:val="both"/>
            </w:pPr>
            <w:r>
              <w:t>— стального</w:t>
            </w:r>
          </w:p>
        </w:tc>
        <w:tc>
          <w:tcPr>
            <w:tcW w:w="1761" w:type="dxa"/>
            <w:tcBorders>
              <w:left w:val="single" w:sz="6" w:space="0" w:color="auto"/>
              <w:bottom w:val="single" w:sz="6" w:space="0" w:color="auto"/>
              <w:right w:val="single" w:sz="6" w:space="0" w:color="auto"/>
            </w:tcBorders>
          </w:tcPr>
          <w:p w:rsidR="00000000" w:rsidRDefault="009F388D">
            <w:pPr>
              <w:jc w:val="center"/>
            </w:pPr>
            <w:r>
              <w:t>52</w:t>
            </w:r>
          </w:p>
        </w:tc>
        <w:tc>
          <w:tcPr>
            <w:tcW w:w="2268" w:type="dxa"/>
            <w:tcBorders>
              <w:left w:val="single" w:sz="6" w:space="0" w:color="auto"/>
              <w:bottom w:val="single" w:sz="6" w:space="0" w:color="auto"/>
              <w:right w:val="single" w:sz="6" w:space="0" w:color="auto"/>
            </w:tcBorders>
          </w:tcPr>
          <w:p w:rsidR="00000000" w:rsidRDefault="009F388D">
            <w:pPr>
              <w:jc w:val="center"/>
            </w:pPr>
            <w:r>
              <w:t>64</w:t>
            </w:r>
          </w:p>
        </w:tc>
        <w:tc>
          <w:tcPr>
            <w:tcW w:w="1276" w:type="dxa"/>
            <w:tcBorders>
              <w:left w:val="single" w:sz="6" w:space="0" w:color="auto"/>
              <w:bottom w:val="single" w:sz="6" w:space="0" w:color="auto"/>
              <w:right w:val="single" w:sz="6" w:space="0" w:color="auto"/>
            </w:tcBorders>
          </w:tcPr>
          <w:p w:rsidR="00000000" w:rsidRDefault="009F388D">
            <w:pPr>
              <w:jc w:val="center"/>
            </w:pPr>
            <w:r>
              <w:t>60</w:t>
            </w:r>
          </w:p>
        </w:tc>
      </w:tr>
    </w:tbl>
    <w:p w:rsidR="00000000" w:rsidRDefault="009F388D">
      <w:pPr>
        <w:ind w:firstLine="425"/>
        <w:jc w:val="both"/>
      </w:pPr>
    </w:p>
    <w:p w:rsidR="00000000" w:rsidRDefault="009F388D">
      <w:pPr>
        <w:ind w:firstLine="425"/>
        <w:jc w:val="both"/>
      </w:pPr>
      <w:r>
        <w:t>Примечание. Начальная температура проводника принята равной 30° С.</w:t>
      </w:r>
    </w:p>
    <w:p w:rsidR="00000000" w:rsidRDefault="009F388D">
      <w:pPr>
        <w:jc w:val="center"/>
        <w:rPr>
          <w:b/>
        </w:rPr>
      </w:pPr>
    </w:p>
    <w:p w:rsidR="00000000" w:rsidRDefault="009F388D">
      <w:pPr>
        <w:jc w:val="center"/>
        <w:rPr>
          <w:b/>
        </w:rPr>
      </w:pPr>
      <w:r>
        <w:rPr>
          <w:b/>
        </w:rPr>
        <w:t>Таблица 54С</w:t>
      </w:r>
      <w:r>
        <w:rPr>
          <w:b/>
          <w:lang w:val="en-US"/>
        </w:rPr>
        <w:t xml:space="preserve"> </w:t>
      </w:r>
      <w:r>
        <w:rPr>
          <w:b/>
        </w:rPr>
        <w:t xml:space="preserve">— Значение коэффициента </w:t>
      </w:r>
      <w:r>
        <w:rPr>
          <w:b/>
          <w:lang w:val="en-US"/>
        </w:rPr>
        <w:t>k</w:t>
      </w:r>
      <w:r>
        <w:rPr>
          <w:b/>
        </w:rPr>
        <w:t xml:space="preserve"> для защитного проводника, входящего в многожильный кабель</w:t>
      </w:r>
    </w:p>
    <w:p w:rsidR="00000000" w:rsidRDefault="009F388D">
      <w:pPr>
        <w:jc w:val="center"/>
        <w:rPr>
          <w:b/>
        </w:rPr>
      </w:pPr>
    </w:p>
    <w:tbl>
      <w:tblPr>
        <w:tblW w:w="0" w:type="auto"/>
        <w:tblInd w:w="40" w:type="dxa"/>
        <w:tblLayout w:type="fixed"/>
        <w:tblCellMar>
          <w:left w:w="39" w:type="dxa"/>
          <w:right w:w="39" w:type="dxa"/>
        </w:tblCellMar>
        <w:tblLook w:val="0000" w:firstRow="0" w:lastRow="0" w:firstColumn="0" w:lastColumn="0" w:noHBand="0" w:noVBand="0"/>
      </w:tblPr>
      <w:tblGrid>
        <w:gridCol w:w="2693"/>
        <w:gridCol w:w="1210"/>
        <w:gridCol w:w="1210"/>
        <w:gridCol w:w="1210"/>
      </w:tblGrid>
      <w:tr w:rsidR="00000000">
        <w:tblPrEx>
          <w:tblCellMar>
            <w:top w:w="0" w:type="dxa"/>
            <w:bottom w:w="0" w:type="dxa"/>
          </w:tblCellMar>
        </w:tblPrEx>
        <w:tc>
          <w:tcPr>
            <w:tcW w:w="2693" w:type="dxa"/>
            <w:tcBorders>
              <w:top w:val="single" w:sz="6" w:space="0" w:color="auto"/>
              <w:left w:val="single" w:sz="6" w:space="0" w:color="auto"/>
              <w:right w:val="single" w:sz="6" w:space="0" w:color="auto"/>
            </w:tcBorders>
          </w:tcPr>
          <w:p w:rsidR="00000000" w:rsidRDefault="009F388D">
            <w:pPr>
              <w:jc w:val="both"/>
            </w:pPr>
          </w:p>
        </w:tc>
        <w:tc>
          <w:tcPr>
            <w:tcW w:w="3628" w:type="dxa"/>
            <w:gridSpan w:val="3"/>
            <w:tcBorders>
              <w:top w:val="single" w:sz="6" w:space="0" w:color="auto"/>
              <w:left w:val="single" w:sz="6" w:space="0" w:color="auto"/>
              <w:bottom w:val="single" w:sz="6" w:space="0" w:color="auto"/>
              <w:right w:val="single" w:sz="6" w:space="0" w:color="auto"/>
            </w:tcBorders>
          </w:tcPr>
          <w:p w:rsidR="00000000" w:rsidRDefault="009F388D">
            <w:pPr>
              <w:jc w:val="center"/>
            </w:pPr>
            <w:r>
              <w:t>Материал изоляции</w:t>
            </w:r>
          </w:p>
        </w:tc>
      </w:tr>
      <w:tr w:rsidR="00000000">
        <w:tblPrEx>
          <w:tblCellMar>
            <w:top w:w="0" w:type="dxa"/>
            <w:bottom w:w="0" w:type="dxa"/>
          </w:tblCellMar>
        </w:tblPrEx>
        <w:tc>
          <w:tcPr>
            <w:tcW w:w="2693" w:type="dxa"/>
            <w:tcBorders>
              <w:left w:val="single" w:sz="6" w:space="0" w:color="auto"/>
              <w:bottom w:val="single" w:sz="6" w:space="0" w:color="auto"/>
              <w:right w:val="single" w:sz="6" w:space="0" w:color="auto"/>
            </w:tcBorders>
          </w:tcPr>
          <w:p w:rsidR="00000000" w:rsidRDefault="009F388D">
            <w:pPr>
              <w:jc w:val="center"/>
            </w:pPr>
            <w:r>
              <w:t>Параметр</w:t>
            </w:r>
          </w:p>
        </w:tc>
        <w:tc>
          <w:tcPr>
            <w:tcW w:w="1210" w:type="dxa"/>
            <w:tcBorders>
              <w:top w:val="single" w:sz="6" w:space="0" w:color="auto"/>
              <w:left w:val="single" w:sz="6" w:space="0" w:color="auto"/>
              <w:bottom w:val="single" w:sz="6" w:space="0" w:color="auto"/>
              <w:right w:val="single" w:sz="6" w:space="0" w:color="auto"/>
            </w:tcBorders>
          </w:tcPr>
          <w:p w:rsidR="00000000" w:rsidRDefault="009F388D">
            <w:pPr>
              <w:jc w:val="center"/>
            </w:pPr>
            <w:proofErr w:type="spellStart"/>
            <w:r>
              <w:t>Поливинилхлорид</w:t>
            </w:r>
            <w:proofErr w:type="spellEnd"/>
            <w:r>
              <w:t xml:space="preserve"> (</w:t>
            </w:r>
            <w:proofErr w:type="spellStart"/>
            <w:r>
              <w:t>ПВХ</w:t>
            </w:r>
            <w:proofErr w:type="spellEnd"/>
            <w:r>
              <w:t>)</w:t>
            </w:r>
          </w:p>
        </w:tc>
        <w:tc>
          <w:tcPr>
            <w:tcW w:w="1210" w:type="dxa"/>
            <w:tcBorders>
              <w:top w:val="single" w:sz="6" w:space="0" w:color="auto"/>
              <w:left w:val="single" w:sz="6" w:space="0" w:color="auto"/>
              <w:bottom w:val="single" w:sz="6" w:space="0" w:color="auto"/>
              <w:right w:val="single" w:sz="6" w:space="0" w:color="auto"/>
            </w:tcBorders>
          </w:tcPr>
          <w:p w:rsidR="00000000" w:rsidRDefault="009F388D">
            <w:pPr>
              <w:jc w:val="center"/>
            </w:pPr>
            <w:r>
              <w:t>Шитый полиэтилен, этиленпропиленовая резина</w:t>
            </w:r>
          </w:p>
        </w:tc>
        <w:tc>
          <w:tcPr>
            <w:tcW w:w="1210" w:type="dxa"/>
            <w:tcBorders>
              <w:top w:val="single" w:sz="6" w:space="0" w:color="auto"/>
              <w:left w:val="single" w:sz="6" w:space="0" w:color="auto"/>
              <w:bottom w:val="single" w:sz="6" w:space="0" w:color="auto"/>
              <w:right w:val="single" w:sz="6" w:space="0" w:color="auto"/>
            </w:tcBorders>
          </w:tcPr>
          <w:p w:rsidR="00000000" w:rsidRDefault="009F388D">
            <w:pPr>
              <w:jc w:val="center"/>
            </w:pPr>
            <w:r>
              <w:t>Бутиловая резина</w:t>
            </w:r>
          </w:p>
        </w:tc>
      </w:tr>
      <w:tr w:rsidR="00000000">
        <w:tblPrEx>
          <w:tblCellMar>
            <w:top w:w="0" w:type="dxa"/>
            <w:bottom w:w="0" w:type="dxa"/>
          </w:tblCellMar>
        </w:tblPrEx>
        <w:tc>
          <w:tcPr>
            <w:tcW w:w="2693" w:type="dxa"/>
            <w:tcBorders>
              <w:top w:val="single" w:sz="6" w:space="0" w:color="auto"/>
              <w:left w:val="single" w:sz="6" w:space="0" w:color="auto"/>
              <w:right w:val="single" w:sz="6" w:space="0" w:color="auto"/>
            </w:tcBorders>
          </w:tcPr>
          <w:p w:rsidR="00000000" w:rsidRDefault="009F388D">
            <w:pPr>
              <w:jc w:val="both"/>
            </w:pPr>
            <w:r>
              <w:t>Начальная температура, °С</w:t>
            </w:r>
          </w:p>
        </w:tc>
        <w:tc>
          <w:tcPr>
            <w:tcW w:w="1210" w:type="dxa"/>
            <w:tcBorders>
              <w:top w:val="single" w:sz="6" w:space="0" w:color="auto"/>
              <w:left w:val="single" w:sz="6" w:space="0" w:color="auto"/>
              <w:right w:val="single" w:sz="6" w:space="0" w:color="auto"/>
            </w:tcBorders>
          </w:tcPr>
          <w:p w:rsidR="00000000" w:rsidRDefault="009F388D">
            <w:pPr>
              <w:jc w:val="center"/>
            </w:pPr>
            <w:r>
              <w:t>70</w:t>
            </w:r>
          </w:p>
        </w:tc>
        <w:tc>
          <w:tcPr>
            <w:tcW w:w="1210" w:type="dxa"/>
            <w:tcBorders>
              <w:top w:val="single" w:sz="6" w:space="0" w:color="auto"/>
              <w:left w:val="single" w:sz="6" w:space="0" w:color="auto"/>
              <w:right w:val="single" w:sz="6" w:space="0" w:color="auto"/>
            </w:tcBorders>
          </w:tcPr>
          <w:p w:rsidR="00000000" w:rsidRDefault="009F388D">
            <w:pPr>
              <w:jc w:val="center"/>
            </w:pPr>
            <w:r>
              <w:t>90</w:t>
            </w:r>
          </w:p>
        </w:tc>
        <w:tc>
          <w:tcPr>
            <w:tcW w:w="1210" w:type="dxa"/>
            <w:tcBorders>
              <w:top w:val="single" w:sz="6" w:space="0" w:color="auto"/>
              <w:left w:val="single" w:sz="6" w:space="0" w:color="auto"/>
              <w:right w:val="single" w:sz="6" w:space="0" w:color="auto"/>
            </w:tcBorders>
          </w:tcPr>
          <w:p w:rsidR="00000000" w:rsidRDefault="009F388D">
            <w:pPr>
              <w:jc w:val="center"/>
            </w:pPr>
            <w:r>
              <w:t>85</w:t>
            </w:r>
          </w:p>
        </w:tc>
      </w:tr>
      <w:tr w:rsidR="00000000">
        <w:tblPrEx>
          <w:tblCellMar>
            <w:top w:w="0" w:type="dxa"/>
            <w:bottom w:w="0" w:type="dxa"/>
          </w:tblCellMar>
        </w:tblPrEx>
        <w:tc>
          <w:tcPr>
            <w:tcW w:w="2693" w:type="dxa"/>
            <w:tcBorders>
              <w:left w:val="single" w:sz="6" w:space="0" w:color="auto"/>
              <w:bottom w:val="single" w:sz="6" w:space="0" w:color="auto"/>
              <w:right w:val="single" w:sz="6" w:space="0" w:color="auto"/>
            </w:tcBorders>
          </w:tcPr>
          <w:p w:rsidR="00000000" w:rsidRDefault="009F388D">
            <w:pPr>
              <w:jc w:val="both"/>
            </w:pPr>
            <w:r>
              <w:t>Конечная температура, °С</w:t>
            </w:r>
          </w:p>
        </w:tc>
        <w:tc>
          <w:tcPr>
            <w:tcW w:w="1210" w:type="dxa"/>
            <w:tcBorders>
              <w:left w:val="single" w:sz="6" w:space="0" w:color="auto"/>
              <w:bottom w:val="single" w:sz="6" w:space="0" w:color="auto"/>
              <w:right w:val="single" w:sz="6" w:space="0" w:color="auto"/>
            </w:tcBorders>
          </w:tcPr>
          <w:p w:rsidR="00000000" w:rsidRDefault="009F388D">
            <w:pPr>
              <w:jc w:val="center"/>
            </w:pPr>
            <w:r>
              <w:t>160</w:t>
            </w:r>
          </w:p>
        </w:tc>
        <w:tc>
          <w:tcPr>
            <w:tcW w:w="1210" w:type="dxa"/>
            <w:tcBorders>
              <w:left w:val="single" w:sz="6" w:space="0" w:color="auto"/>
              <w:bottom w:val="single" w:sz="6" w:space="0" w:color="auto"/>
              <w:right w:val="single" w:sz="6" w:space="0" w:color="auto"/>
            </w:tcBorders>
          </w:tcPr>
          <w:p w:rsidR="00000000" w:rsidRDefault="009F388D">
            <w:pPr>
              <w:jc w:val="center"/>
            </w:pPr>
            <w:r>
              <w:t>250</w:t>
            </w:r>
          </w:p>
        </w:tc>
        <w:tc>
          <w:tcPr>
            <w:tcW w:w="1210" w:type="dxa"/>
            <w:tcBorders>
              <w:left w:val="single" w:sz="6" w:space="0" w:color="auto"/>
              <w:bottom w:val="single" w:sz="6" w:space="0" w:color="auto"/>
              <w:right w:val="single" w:sz="6" w:space="0" w:color="auto"/>
            </w:tcBorders>
          </w:tcPr>
          <w:p w:rsidR="00000000" w:rsidRDefault="009F388D">
            <w:pPr>
              <w:jc w:val="center"/>
            </w:pPr>
            <w:r>
              <w:t>220</w:t>
            </w:r>
          </w:p>
        </w:tc>
      </w:tr>
      <w:tr w:rsidR="00000000">
        <w:tblPrEx>
          <w:tblCellMar>
            <w:top w:w="0" w:type="dxa"/>
            <w:bottom w:w="0" w:type="dxa"/>
          </w:tblCellMar>
        </w:tblPrEx>
        <w:tc>
          <w:tcPr>
            <w:tcW w:w="2693" w:type="dxa"/>
            <w:tcBorders>
              <w:left w:val="single" w:sz="6" w:space="0" w:color="auto"/>
              <w:right w:val="single" w:sz="6" w:space="0" w:color="auto"/>
            </w:tcBorders>
          </w:tcPr>
          <w:p w:rsidR="00000000" w:rsidRDefault="009F388D">
            <w:pPr>
              <w:jc w:val="both"/>
            </w:pPr>
            <w:r>
              <w:t xml:space="preserve">Коэффициент </w:t>
            </w:r>
            <w:r>
              <w:rPr>
                <w:lang w:val="en-US"/>
              </w:rPr>
              <w:t xml:space="preserve">k </w:t>
            </w:r>
            <w:r>
              <w:t>для проводника:</w:t>
            </w:r>
          </w:p>
        </w:tc>
        <w:tc>
          <w:tcPr>
            <w:tcW w:w="1210" w:type="dxa"/>
            <w:tcBorders>
              <w:left w:val="single" w:sz="6" w:space="0" w:color="auto"/>
              <w:right w:val="single" w:sz="6" w:space="0" w:color="auto"/>
            </w:tcBorders>
          </w:tcPr>
          <w:p w:rsidR="00000000" w:rsidRDefault="009F388D">
            <w:pPr>
              <w:jc w:val="center"/>
            </w:pPr>
          </w:p>
        </w:tc>
        <w:tc>
          <w:tcPr>
            <w:tcW w:w="1210" w:type="dxa"/>
            <w:tcBorders>
              <w:left w:val="single" w:sz="6" w:space="0" w:color="auto"/>
              <w:right w:val="single" w:sz="6" w:space="0" w:color="auto"/>
            </w:tcBorders>
          </w:tcPr>
          <w:p w:rsidR="00000000" w:rsidRDefault="009F388D">
            <w:pPr>
              <w:jc w:val="center"/>
            </w:pPr>
          </w:p>
        </w:tc>
        <w:tc>
          <w:tcPr>
            <w:tcW w:w="1210" w:type="dxa"/>
            <w:tcBorders>
              <w:left w:val="single" w:sz="6" w:space="0" w:color="auto"/>
              <w:right w:val="single" w:sz="6" w:space="0" w:color="auto"/>
            </w:tcBorders>
          </w:tcPr>
          <w:p w:rsidR="00000000" w:rsidRDefault="009F388D">
            <w:pPr>
              <w:jc w:val="center"/>
            </w:pPr>
          </w:p>
        </w:tc>
      </w:tr>
      <w:tr w:rsidR="00000000">
        <w:tblPrEx>
          <w:tblCellMar>
            <w:top w:w="0" w:type="dxa"/>
            <w:bottom w:w="0" w:type="dxa"/>
          </w:tblCellMar>
        </w:tblPrEx>
        <w:tc>
          <w:tcPr>
            <w:tcW w:w="2693" w:type="dxa"/>
            <w:tcBorders>
              <w:left w:val="single" w:sz="6" w:space="0" w:color="auto"/>
              <w:right w:val="single" w:sz="6" w:space="0" w:color="auto"/>
            </w:tcBorders>
          </w:tcPr>
          <w:p w:rsidR="00000000" w:rsidRDefault="009F388D">
            <w:pPr>
              <w:jc w:val="both"/>
            </w:pPr>
            <w:r>
              <w:t>— медного</w:t>
            </w:r>
          </w:p>
        </w:tc>
        <w:tc>
          <w:tcPr>
            <w:tcW w:w="1210" w:type="dxa"/>
            <w:tcBorders>
              <w:left w:val="single" w:sz="6" w:space="0" w:color="auto"/>
              <w:right w:val="single" w:sz="6" w:space="0" w:color="auto"/>
            </w:tcBorders>
          </w:tcPr>
          <w:p w:rsidR="00000000" w:rsidRDefault="009F388D">
            <w:pPr>
              <w:jc w:val="center"/>
            </w:pPr>
            <w:r>
              <w:t>115</w:t>
            </w:r>
          </w:p>
        </w:tc>
        <w:tc>
          <w:tcPr>
            <w:tcW w:w="1210" w:type="dxa"/>
            <w:tcBorders>
              <w:left w:val="single" w:sz="6" w:space="0" w:color="auto"/>
              <w:right w:val="single" w:sz="6" w:space="0" w:color="auto"/>
            </w:tcBorders>
          </w:tcPr>
          <w:p w:rsidR="00000000" w:rsidRDefault="009F388D">
            <w:pPr>
              <w:jc w:val="center"/>
            </w:pPr>
            <w:r>
              <w:t>143</w:t>
            </w:r>
          </w:p>
        </w:tc>
        <w:tc>
          <w:tcPr>
            <w:tcW w:w="1210" w:type="dxa"/>
            <w:tcBorders>
              <w:left w:val="single" w:sz="6" w:space="0" w:color="auto"/>
              <w:right w:val="single" w:sz="6" w:space="0" w:color="auto"/>
            </w:tcBorders>
          </w:tcPr>
          <w:p w:rsidR="00000000" w:rsidRDefault="009F388D">
            <w:pPr>
              <w:jc w:val="center"/>
            </w:pPr>
            <w:r>
              <w:t>134</w:t>
            </w:r>
          </w:p>
        </w:tc>
      </w:tr>
      <w:tr w:rsidR="00000000">
        <w:tblPrEx>
          <w:tblCellMar>
            <w:top w:w="0" w:type="dxa"/>
            <w:bottom w:w="0" w:type="dxa"/>
          </w:tblCellMar>
        </w:tblPrEx>
        <w:tc>
          <w:tcPr>
            <w:tcW w:w="2693" w:type="dxa"/>
            <w:tcBorders>
              <w:left w:val="single" w:sz="6" w:space="0" w:color="auto"/>
              <w:bottom w:val="single" w:sz="6" w:space="0" w:color="auto"/>
              <w:right w:val="single" w:sz="6" w:space="0" w:color="auto"/>
            </w:tcBorders>
          </w:tcPr>
          <w:p w:rsidR="00000000" w:rsidRDefault="009F388D">
            <w:pPr>
              <w:jc w:val="both"/>
            </w:pPr>
            <w:r>
              <w:t>— алюминиевого</w:t>
            </w:r>
          </w:p>
        </w:tc>
        <w:tc>
          <w:tcPr>
            <w:tcW w:w="1210" w:type="dxa"/>
            <w:tcBorders>
              <w:left w:val="single" w:sz="6" w:space="0" w:color="auto"/>
              <w:bottom w:val="single" w:sz="6" w:space="0" w:color="auto"/>
              <w:right w:val="single" w:sz="6" w:space="0" w:color="auto"/>
            </w:tcBorders>
          </w:tcPr>
          <w:p w:rsidR="00000000" w:rsidRDefault="009F388D">
            <w:pPr>
              <w:jc w:val="center"/>
            </w:pPr>
            <w:r>
              <w:t>76</w:t>
            </w:r>
          </w:p>
        </w:tc>
        <w:tc>
          <w:tcPr>
            <w:tcW w:w="1210" w:type="dxa"/>
            <w:tcBorders>
              <w:left w:val="single" w:sz="6" w:space="0" w:color="auto"/>
              <w:bottom w:val="single" w:sz="6" w:space="0" w:color="auto"/>
              <w:right w:val="single" w:sz="6" w:space="0" w:color="auto"/>
            </w:tcBorders>
          </w:tcPr>
          <w:p w:rsidR="00000000" w:rsidRDefault="009F388D">
            <w:pPr>
              <w:jc w:val="center"/>
            </w:pPr>
            <w:r>
              <w:t>94</w:t>
            </w:r>
          </w:p>
        </w:tc>
        <w:tc>
          <w:tcPr>
            <w:tcW w:w="1210" w:type="dxa"/>
            <w:tcBorders>
              <w:left w:val="single" w:sz="6" w:space="0" w:color="auto"/>
              <w:bottom w:val="single" w:sz="6" w:space="0" w:color="auto"/>
              <w:right w:val="single" w:sz="6" w:space="0" w:color="auto"/>
            </w:tcBorders>
          </w:tcPr>
          <w:p w:rsidR="00000000" w:rsidRDefault="009F388D">
            <w:pPr>
              <w:jc w:val="center"/>
            </w:pPr>
            <w:r>
              <w:t>89</w:t>
            </w:r>
          </w:p>
        </w:tc>
      </w:tr>
    </w:tbl>
    <w:p w:rsidR="00000000" w:rsidRDefault="009F388D">
      <w:pPr>
        <w:jc w:val="center"/>
        <w:rPr>
          <w:b/>
        </w:rPr>
      </w:pPr>
    </w:p>
    <w:p w:rsidR="00000000" w:rsidRDefault="009F388D">
      <w:pPr>
        <w:jc w:val="center"/>
        <w:rPr>
          <w:b/>
        </w:rPr>
      </w:pPr>
      <w:r>
        <w:rPr>
          <w:b/>
        </w:rPr>
        <w:t>Таблица 54</w:t>
      </w:r>
      <w:r>
        <w:rPr>
          <w:b/>
          <w:lang w:val="en-US"/>
        </w:rPr>
        <w:t xml:space="preserve">D </w:t>
      </w:r>
      <w:r>
        <w:rPr>
          <w:b/>
        </w:rPr>
        <w:t>— Значен</w:t>
      </w:r>
      <w:r>
        <w:rPr>
          <w:b/>
        </w:rPr>
        <w:t xml:space="preserve">ие коэффициента </w:t>
      </w:r>
      <w:r>
        <w:rPr>
          <w:b/>
          <w:lang w:val="en-US"/>
        </w:rPr>
        <w:t>k</w:t>
      </w:r>
      <w:r>
        <w:rPr>
          <w:b/>
        </w:rPr>
        <w:t xml:space="preserve"> при использовании в качестве защитного проводника оболочки или брони кабеля</w:t>
      </w:r>
    </w:p>
    <w:p w:rsidR="00000000" w:rsidRDefault="009F388D">
      <w:pPr>
        <w:jc w:val="center"/>
        <w:rPr>
          <w:b/>
        </w:rPr>
      </w:pPr>
    </w:p>
    <w:tbl>
      <w:tblPr>
        <w:tblW w:w="0" w:type="auto"/>
        <w:tblInd w:w="40" w:type="dxa"/>
        <w:tblLayout w:type="fixed"/>
        <w:tblCellMar>
          <w:left w:w="39" w:type="dxa"/>
          <w:right w:w="39" w:type="dxa"/>
        </w:tblCellMar>
        <w:tblLook w:val="0000" w:firstRow="0" w:lastRow="0" w:firstColumn="0" w:lastColumn="0" w:noHBand="0" w:noVBand="0"/>
      </w:tblPr>
      <w:tblGrid>
        <w:gridCol w:w="2680"/>
        <w:gridCol w:w="1213"/>
        <w:gridCol w:w="1213"/>
        <w:gridCol w:w="1215"/>
      </w:tblGrid>
      <w:tr w:rsidR="00000000">
        <w:tblPrEx>
          <w:tblCellMar>
            <w:top w:w="0" w:type="dxa"/>
            <w:bottom w:w="0" w:type="dxa"/>
          </w:tblCellMar>
        </w:tblPrEx>
        <w:tc>
          <w:tcPr>
            <w:tcW w:w="2680" w:type="dxa"/>
            <w:tcBorders>
              <w:top w:val="single" w:sz="6" w:space="0" w:color="auto"/>
              <w:left w:val="single" w:sz="6" w:space="0" w:color="auto"/>
              <w:right w:val="single" w:sz="6" w:space="0" w:color="auto"/>
            </w:tcBorders>
          </w:tcPr>
          <w:p w:rsidR="00000000" w:rsidRDefault="009F388D">
            <w:pPr>
              <w:jc w:val="both"/>
            </w:pPr>
          </w:p>
        </w:tc>
        <w:tc>
          <w:tcPr>
            <w:tcW w:w="3641" w:type="dxa"/>
            <w:gridSpan w:val="3"/>
            <w:tcBorders>
              <w:top w:val="single" w:sz="6" w:space="0" w:color="auto"/>
              <w:left w:val="single" w:sz="6" w:space="0" w:color="auto"/>
              <w:bottom w:val="single" w:sz="6" w:space="0" w:color="auto"/>
              <w:right w:val="single" w:sz="6" w:space="0" w:color="auto"/>
            </w:tcBorders>
          </w:tcPr>
          <w:p w:rsidR="00000000" w:rsidRDefault="009F388D">
            <w:pPr>
              <w:jc w:val="center"/>
            </w:pPr>
            <w:r>
              <w:t>Материал изоляции</w:t>
            </w:r>
          </w:p>
        </w:tc>
      </w:tr>
      <w:tr w:rsidR="00000000">
        <w:tblPrEx>
          <w:tblCellMar>
            <w:top w:w="0" w:type="dxa"/>
            <w:bottom w:w="0" w:type="dxa"/>
          </w:tblCellMar>
        </w:tblPrEx>
        <w:tc>
          <w:tcPr>
            <w:tcW w:w="2680" w:type="dxa"/>
            <w:tcBorders>
              <w:left w:val="single" w:sz="6" w:space="0" w:color="auto"/>
              <w:bottom w:val="single" w:sz="6" w:space="0" w:color="auto"/>
              <w:right w:val="single" w:sz="6" w:space="0" w:color="auto"/>
            </w:tcBorders>
          </w:tcPr>
          <w:p w:rsidR="00000000" w:rsidRDefault="009F388D">
            <w:pPr>
              <w:jc w:val="center"/>
            </w:pPr>
            <w:r>
              <w:t>Параметр</w:t>
            </w:r>
          </w:p>
        </w:tc>
        <w:tc>
          <w:tcPr>
            <w:tcW w:w="1213" w:type="dxa"/>
            <w:tcBorders>
              <w:top w:val="single" w:sz="6" w:space="0" w:color="auto"/>
              <w:left w:val="single" w:sz="6" w:space="0" w:color="auto"/>
              <w:bottom w:val="single" w:sz="6" w:space="0" w:color="auto"/>
              <w:right w:val="single" w:sz="6" w:space="0" w:color="auto"/>
            </w:tcBorders>
          </w:tcPr>
          <w:p w:rsidR="00000000" w:rsidRDefault="009F388D">
            <w:pPr>
              <w:jc w:val="center"/>
            </w:pPr>
            <w:proofErr w:type="spellStart"/>
            <w:r>
              <w:t>Поливинилхлорид</w:t>
            </w:r>
            <w:proofErr w:type="spellEnd"/>
            <w:r>
              <w:t xml:space="preserve"> (</w:t>
            </w:r>
            <w:proofErr w:type="spellStart"/>
            <w:r>
              <w:t>ПВХ</w:t>
            </w:r>
            <w:proofErr w:type="spellEnd"/>
            <w:r>
              <w:t>)</w:t>
            </w:r>
          </w:p>
        </w:tc>
        <w:tc>
          <w:tcPr>
            <w:tcW w:w="1213" w:type="dxa"/>
            <w:tcBorders>
              <w:top w:val="single" w:sz="6" w:space="0" w:color="auto"/>
              <w:left w:val="single" w:sz="6" w:space="0" w:color="auto"/>
              <w:bottom w:val="single" w:sz="6" w:space="0" w:color="auto"/>
              <w:right w:val="single" w:sz="6" w:space="0" w:color="auto"/>
            </w:tcBorders>
          </w:tcPr>
          <w:p w:rsidR="00000000" w:rsidRDefault="009F388D">
            <w:pPr>
              <w:jc w:val="center"/>
            </w:pPr>
            <w:r>
              <w:t>Шитый полиэтилен, этиленпропиленовая резина</w:t>
            </w:r>
          </w:p>
        </w:tc>
        <w:tc>
          <w:tcPr>
            <w:tcW w:w="1213" w:type="dxa"/>
            <w:tcBorders>
              <w:top w:val="single" w:sz="6" w:space="0" w:color="auto"/>
              <w:left w:val="single" w:sz="6" w:space="0" w:color="auto"/>
              <w:bottom w:val="single" w:sz="6" w:space="0" w:color="auto"/>
              <w:right w:val="single" w:sz="6" w:space="0" w:color="auto"/>
            </w:tcBorders>
          </w:tcPr>
          <w:p w:rsidR="00000000" w:rsidRDefault="009F388D">
            <w:pPr>
              <w:jc w:val="center"/>
            </w:pPr>
            <w:r>
              <w:t>Бутиловая резина</w:t>
            </w:r>
          </w:p>
        </w:tc>
      </w:tr>
      <w:tr w:rsidR="00000000">
        <w:tblPrEx>
          <w:tblCellMar>
            <w:top w:w="0" w:type="dxa"/>
            <w:bottom w:w="0" w:type="dxa"/>
          </w:tblCellMar>
        </w:tblPrEx>
        <w:tc>
          <w:tcPr>
            <w:tcW w:w="2680" w:type="dxa"/>
            <w:tcBorders>
              <w:top w:val="single" w:sz="6" w:space="0" w:color="auto"/>
              <w:left w:val="single" w:sz="6" w:space="0" w:color="auto"/>
              <w:right w:val="single" w:sz="6" w:space="0" w:color="auto"/>
            </w:tcBorders>
          </w:tcPr>
          <w:p w:rsidR="00000000" w:rsidRDefault="009F388D">
            <w:pPr>
              <w:jc w:val="both"/>
            </w:pPr>
            <w:r>
              <w:t>Начальная температура, °С</w:t>
            </w:r>
          </w:p>
        </w:tc>
        <w:tc>
          <w:tcPr>
            <w:tcW w:w="1213" w:type="dxa"/>
            <w:tcBorders>
              <w:top w:val="single" w:sz="6" w:space="0" w:color="auto"/>
              <w:left w:val="single" w:sz="6" w:space="0" w:color="auto"/>
              <w:right w:val="single" w:sz="6" w:space="0" w:color="auto"/>
            </w:tcBorders>
          </w:tcPr>
          <w:p w:rsidR="00000000" w:rsidRDefault="009F388D">
            <w:pPr>
              <w:jc w:val="center"/>
            </w:pPr>
            <w:r>
              <w:t>60</w:t>
            </w:r>
          </w:p>
        </w:tc>
        <w:tc>
          <w:tcPr>
            <w:tcW w:w="1213" w:type="dxa"/>
            <w:tcBorders>
              <w:top w:val="single" w:sz="6" w:space="0" w:color="auto"/>
              <w:left w:val="single" w:sz="6" w:space="0" w:color="auto"/>
              <w:right w:val="single" w:sz="6" w:space="0" w:color="auto"/>
            </w:tcBorders>
          </w:tcPr>
          <w:p w:rsidR="00000000" w:rsidRDefault="009F388D">
            <w:pPr>
              <w:jc w:val="center"/>
            </w:pPr>
            <w:r>
              <w:t>80</w:t>
            </w:r>
          </w:p>
        </w:tc>
        <w:tc>
          <w:tcPr>
            <w:tcW w:w="1213" w:type="dxa"/>
            <w:tcBorders>
              <w:top w:val="single" w:sz="6" w:space="0" w:color="auto"/>
              <w:left w:val="single" w:sz="6" w:space="0" w:color="auto"/>
              <w:right w:val="single" w:sz="6" w:space="0" w:color="auto"/>
            </w:tcBorders>
          </w:tcPr>
          <w:p w:rsidR="00000000" w:rsidRDefault="009F388D">
            <w:pPr>
              <w:jc w:val="center"/>
            </w:pPr>
            <w:r>
              <w:t>75</w:t>
            </w:r>
          </w:p>
        </w:tc>
      </w:tr>
      <w:tr w:rsidR="00000000">
        <w:tblPrEx>
          <w:tblCellMar>
            <w:top w:w="0" w:type="dxa"/>
            <w:bottom w:w="0" w:type="dxa"/>
          </w:tblCellMar>
        </w:tblPrEx>
        <w:tc>
          <w:tcPr>
            <w:tcW w:w="2680" w:type="dxa"/>
            <w:tcBorders>
              <w:left w:val="single" w:sz="6" w:space="0" w:color="auto"/>
              <w:bottom w:val="single" w:sz="6" w:space="0" w:color="auto"/>
              <w:right w:val="single" w:sz="6" w:space="0" w:color="auto"/>
            </w:tcBorders>
          </w:tcPr>
          <w:p w:rsidR="00000000" w:rsidRDefault="009F388D">
            <w:pPr>
              <w:jc w:val="both"/>
            </w:pPr>
            <w:r>
              <w:t>Конечная температура, °С</w:t>
            </w:r>
          </w:p>
        </w:tc>
        <w:tc>
          <w:tcPr>
            <w:tcW w:w="1213" w:type="dxa"/>
            <w:tcBorders>
              <w:left w:val="single" w:sz="6" w:space="0" w:color="auto"/>
              <w:bottom w:val="single" w:sz="6" w:space="0" w:color="auto"/>
              <w:right w:val="single" w:sz="6" w:space="0" w:color="auto"/>
            </w:tcBorders>
          </w:tcPr>
          <w:p w:rsidR="00000000" w:rsidRDefault="009F388D">
            <w:pPr>
              <w:jc w:val="center"/>
            </w:pPr>
            <w:r>
              <w:t>160</w:t>
            </w:r>
          </w:p>
        </w:tc>
        <w:tc>
          <w:tcPr>
            <w:tcW w:w="1213" w:type="dxa"/>
            <w:tcBorders>
              <w:left w:val="single" w:sz="6" w:space="0" w:color="auto"/>
              <w:bottom w:val="single" w:sz="6" w:space="0" w:color="auto"/>
              <w:right w:val="single" w:sz="6" w:space="0" w:color="auto"/>
            </w:tcBorders>
          </w:tcPr>
          <w:p w:rsidR="00000000" w:rsidRDefault="009F388D">
            <w:pPr>
              <w:jc w:val="center"/>
            </w:pPr>
            <w:r>
              <w:t>250</w:t>
            </w:r>
          </w:p>
        </w:tc>
        <w:tc>
          <w:tcPr>
            <w:tcW w:w="1213" w:type="dxa"/>
            <w:tcBorders>
              <w:left w:val="single" w:sz="6" w:space="0" w:color="auto"/>
              <w:bottom w:val="single" w:sz="6" w:space="0" w:color="auto"/>
              <w:right w:val="single" w:sz="6" w:space="0" w:color="auto"/>
            </w:tcBorders>
          </w:tcPr>
          <w:p w:rsidR="00000000" w:rsidRDefault="009F388D">
            <w:pPr>
              <w:jc w:val="center"/>
            </w:pPr>
            <w:r>
              <w:t>220</w:t>
            </w:r>
          </w:p>
        </w:tc>
      </w:tr>
      <w:tr w:rsidR="00000000">
        <w:tblPrEx>
          <w:tblCellMar>
            <w:top w:w="0" w:type="dxa"/>
            <w:bottom w:w="0" w:type="dxa"/>
          </w:tblCellMar>
        </w:tblPrEx>
        <w:tc>
          <w:tcPr>
            <w:tcW w:w="2680" w:type="dxa"/>
            <w:tcBorders>
              <w:left w:val="single" w:sz="6" w:space="0" w:color="auto"/>
              <w:right w:val="single" w:sz="6" w:space="0" w:color="auto"/>
            </w:tcBorders>
          </w:tcPr>
          <w:p w:rsidR="00000000" w:rsidRDefault="009F388D">
            <w:pPr>
              <w:jc w:val="both"/>
            </w:pPr>
            <w:r>
              <w:t xml:space="preserve">Коэффициент </w:t>
            </w:r>
            <w:r>
              <w:rPr>
                <w:lang w:val="en-US"/>
              </w:rPr>
              <w:t>k</w:t>
            </w:r>
            <w:r>
              <w:t>* для проводника:</w:t>
            </w:r>
          </w:p>
        </w:tc>
        <w:tc>
          <w:tcPr>
            <w:tcW w:w="1213" w:type="dxa"/>
            <w:tcBorders>
              <w:left w:val="single" w:sz="6" w:space="0" w:color="auto"/>
              <w:right w:val="single" w:sz="6" w:space="0" w:color="auto"/>
            </w:tcBorders>
          </w:tcPr>
          <w:p w:rsidR="00000000" w:rsidRDefault="009F388D">
            <w:pPr>
              <w:jc w:val="center"/>
            </w:pPr>
          </w:p>
        </w:tc>
        <w:tc>
          <w:tcPr>
            <w:tcW w:w="1213" w:type="dxa"/>
            <w:tcBorders>
              <w:left w:val="single" w:sz="6" w:space="0" w:color="auto"/>
              <w:right w:val="single" w:sz="6" w:space="0" w:color="auto"/>
            </w:tcBorders>
          </w:tcPr>
          <w:p w:rsidR="00000000" w:rsidRDefault="009F388D">
            <w:pPr>
              <w:jc w:val="center"/>
            </w:pPr>
          </w:p>
        </w:tc>
        <w:tc>
          <w:tcPr>
            <w:tcW w:w="1213" w:type="dxa"/>
            <w:tcBorders>
              <w:left w:val="single" w:sz="6" w:space="0" w:color="auto"/>
              <w:right w:val="single" w:sz="6" w:space="0" w:color="auto"/>
            </w:tcBorders>
          </w:tcPr>
          <w:p w:rsidR="00000000" w:rsidRDefault="009F388D">
            <w:pPr>
              <w:jc w:val="center"/>
            </w:pPr>
          </w:p>
        </w:tc>
      </w:tr>
      <w:tr w:rsidR="00000000">
        <w:tblPrEx>
          <w:tblCellMar>
            <w:top w:w="0" w:type="dxa"/>
            <w:bottom w:w="0" w:type="dxa"/>
          </w:tblCellMar>
        </w:tblPrEx>
        <w:tc>
          <w:tcPr>
            <w:tcW w:w="2680" w:type="dxa"/>
            <w:tcBorders>
              <w:left w:val="single" w:sz="6" w:space="0" w:color="auto"/>
              <w:right w:val="single" w:sz="6" w:space="0" w:color="auto"/>
            </w:tcBorders>
          </w:tcPr>
          <w:p w:rsidR="00000000" w:rsidRDefault="009F388D">
            <w:pPr>
              <w:jc w:val="both"/>
            </w:pPr>
            <w:r>
              <w:t>— алюминиевого</w:t>
            </w:r>
          </w:p>
        </w:tc>
        <w:tc>
          <w:tcPr>
            <w:tcW w:w="1213" w:type="dxa"/>
            <w:tcBorders>
              <w:left w:val="single" w:sz="6" w:space="0" w:color="auto"/>
              <w:right w:val="single" w:sz="6" w:space="0" w:color="auto"/>
            </w:tcBorders>
          </w:tcPr>
          <w:p w:rsidR="00000000" w:rsidRDefault="009F388D">
            <w:pPr>
              <w:jc w:val="center"/>
            </w:pPr>
            <w:r>
              <w:t>81</w:t>
            </w:r>
          </w:p>
        </w:tc>
        <w:tc>
          <w:tcPr>
            <w:tcW w:w="1213" w:type="dxa"/>
            <w:tcBorders>
              <w:left w:val="single" w:sz="6" w:space="0" w:color="auto"/>
              <w:right w:val="single" w:sz="6" w:space="0" w:color="auto"/>
            </w:tcBorders>
          </w:tcPr>
          <w:p w:rsidR="00000000" w:rsidRDefault="009F388D">
            <w:pPr>
              <w:jc w:val="center"/>
            </w:pPr>
            <w:r>
              <w:t>98</w:t>
            </w:r>
          </w:p>
        </w:tc>
        <w:tc>
          <w:tcPr>
            <w:tcW w:w="1213" w:type="dxa"/>
            <w:tcBorders>
              <w:left w:val="single" w:sz="6" w:space="0" w:color="auto"/>
              <w:right w:val="single" w:sz="6" w:space="0" w:color="auto"/>
            </w:tcBorders>
          </w:tcPr>
          <w:p w:rsidR="00000000" w:rsidRDefault="009F388D">
            <w:pPr>
              <w:jc w:val="center"/>
            </w:pPr>
            <w:r>
              <w:t>93</w:t>
            </w:r>
          </w:p>
        </w:tc>
      </w:tr>
      <w:tr w:rsidR="00000000">
        <w:tblPrEx>
          <w:tblCellMar>
            <w:top w:w="0" w:type="dxa"/>
            <w:bottom w:w="0" w:type="dxa"/>
          </w:tblCellMar>
        </w:tblPrEx>
        <w:tc>
          <w:tcPr>
            <w:tcW w:w="2680" w:type="dxa"/>
            <w:tcBorders>
              <w:left w:val="single" w:sz="6" w:space="0" w:color="auto"/>
              <w:right w:val="single" w:sz="6" w:space="0" w:color="auto"/>
            </w:tcBorders>
          </w:tcPr>
          <w:p w:rsidR="00000000" w:rsidRDefault="009F388D">
            <w:pPr>
              <w:jc w:val="both"/>
            </w:pPr>
            <w:r>
              <w:t>— свинцового</w:t>
            </w:r>
          </w:p>
        </w:tc>
        <w:tc>
          <w:tcPr>
            <w:tcW w:w="1213" w:type="dxa"/>
            <w:tcBorders>
              <w:left w:val="single" w:sz="6" w:space="0" w:color="auto"/>
              <w:right w:val="single" w:sz="6" w:space="0" w:color="auto"/>
            </w:tcBorders>
          </w:tcPr>
          <w:p w:rsidR="00000000" w:rsidRDefault="009F388D">
            <w:pPr>
              <w:jc w:val="center"/>
            </w:pPr>
            <w:r>
              <w:t>22</w:t>
            </w:r>
          </w:p>
        </w:tc>
        <w:tc>
          <w:tcPr>
            <w:tcW w:w="1213" w:type="dxa"/>
            <w:tcBorders>
              <w:left w:val="single" w:sz="6" w:space="0" w:color="auto"/>
              <w:right w:val="single" w:sz="6" w:space="0" w:color="auto"/>
            </w:tcBorders>
          </w:tcPr>
          <w:p w:rsidR="00000000" w:rsidRDefault="009F388D">
            <w:pPr>
              <w:jc w:val="center"/>
            </w:pPr>
            <w:r>
              <w:t>27</w:t>
            </w:r>
          </w:p>
        </w:tc>
        <w:tc>
          <w:tcPr>
            <w:tcW w:w="1213" w:type="dxa"/>
            <w:tcBorders>
              <w:left w:val="single" w:sz="6" w:space="0" w:color="auto"/>
              <w:right w:val="single" w:sz="6" w:space="0" w:color="auto"/>
            </w:tcBorders>
          </w:tcPr>
          <w:p w:rsidR="00000000" w:rsidRDefault="009F388D">
            <w:pPr>
              <w:jc w:val="center"/>
            </w:pPr>
            <w:r>
              <w:t>26</w:t>
            </w:r>
          </w:p>
        </w:tc>
      </w:tr>
      <w:tr w:rsidR="00000000">
        <w:tblPrEx>
          <w:tblCellMar>
            <w:top w:w="0" w:type="dxa"/>
            <w:bottom w:w="0" w:type="dxa"/>
          </w:tblCellMar>
        </w:tblPrEx>
        <w:tc>
          <w:tcPr>
            <w:tcW w:w="2680" w:type="dxa"/>
            <w:tcBorders>
              <w:left w:val="single" w:sz="6" w:space="0" w:color="auto"/>
              <w:bottom w:val="single" w:sz="6" w:space="0" w:color="auto"/>
              <w:right w:val="single" w:sz="6" w:space="0" w:color="auto"/>
            </w:tcBorders>
          </w:tcPr>
          <w:p w:rsidR="00000000" w:rsidRDefault="009F388D">
            <w:pPr>
              <w:jc w:val="both"/>
            </w:pPr>
            <w:r>
              <w:t>— стального</w:t>
            </w:r>
          </w:p>
        </w:tc>
        <w:tc>
          <w:tcPr>
            <w:tcW w:w="1213" w:type="dxa"/>
            <w:tcBorders>
              <w:left w:val="single" w:sz="6" w:space="0" w:color="auto"/>
              <w:bottom w:val="single" w:sz="6" w:space="0" w:color="auto"/>
              <w:right w:val="single" w:sz="6" w:space="0" w:color="auto"/>
            </w:tcBorders>
          </w:tcPr>
          <w:p w:rsidR="00000000" w:rsidRDefault="009F388D">
            <w:pPr>
              <w:jc w:val="center"/>
            </w:pPr>
            <w:r>
              <w:t>44</w:t>
            </w:r>
          </w:p>
        </w:tc>
        <w:tc>
          <w:tcPr>
            <w:tcW w:w="1213" w:type="dxa"/>
            <w:tcBorders>
              <w:left w:val="single" w:sz="6" w:space="0" w:color="auto"/>
              <w:bottom w:val="single" w:sz="6" w:space="0" w:color="auto"/>
              <w:right w:val="single" w:sz="6" w:space="0" w:color="auto"/>
            </w:tcBorders>
          </w:tcPr>
          <w:p w:rsidR="00000000" w:rsidRDefault="009F388D">
            <w:pPr>
              <w:jc w:val="center"/>
            </w:pPr>
            <w:r>
              <w:t>54</w:t>
            </w:r>
          </w:p>
        </w:tc>
        <w:tc>
          <w:tcPr>
            <w:tcW w:w="1213" w:type="dxa"/>
            <w:tcBorders>
              <w:left w:val="single" w:sz="6" w:space="0" w:color="auto"/>
              <w:bottom w:val="single" w:sz="6" w:space="0" w:color="auto"/>
              <w:right w:val="single" w:sz="6" w:space="0" w:color="auto"/>
            </w:tcBorders>
          </w:tcPr>
          <w:p w:rsidR="00000000" w:rsidRDefault="009F388D">
            <w:pPr>
              <w:jc w:val="center"/>
            </w:pPr>
            <w:r>
              <w:t>51</w:t>
            </w:r>
          </w:p>
        </w:tc>
      </w:tr>
    </w:tbl>
    <w:p w:rsidR="00000000" w:rsidRDefault="009F388D">
      <w:pPr>
        <w:ind w:firstLine="284"/>
        <w:jc w:val="both"/>
      </w:pPr>
    </w:p>
    <w:p w:rsidR="00000000" w:rsidRDefault="009F388D">
      <w:pPr>
        <w:ind w:firstLine="284"/>
        <w:jc w:val="both"/>
      </w:pPr>
      <w:r>
        <w:t xml:space="preserve">* Значения коэффициента </w:t>
      </w:r>
      <w:r>
        <w:rPr>
          <w:lang w:val="en-US"/>
        </w:rPr>
        <w:t>k</w:t>
      </w:r>
      <w:r>
        <w:t xml:space="preserve"> для проводников, изготовленных из алюминия, свинца или стали, которые в </w:t>
      </w:r>
      <w:proofErr w:type="spellStart"/>
      <w:r>
        <w:t>МЭК</w:t>
      </w:r>
      <w:proofErr w:type="spellEnd"/>
      <w:r>
        <w:t xml:space="preserve"> 364—5—54—80 не указаны</w:t>
      </w:r>
      <w:r>
        <w:t xml:space="preserve">. </w:t>
      </w:r>
    </w:p>
    <w:p w:rsidR="00000000" w:rsidRDefault="009F388D">
      <w:pPr>
        <w:jc w:val="center"/>
        <w:rPr>
          <w:b/>
        </w:rPr>
      </w:pPr>
    </w:p>
    <w:p w:rsidR="00000000" w:rsidRDefault="009F388D">
      <w:pPr>
        <w:jc w:val="center"/>
        <w:rPr>
          <w:b/>
        </w:rPr>
      </w:pPr>
      <w:r>
        <w:rPr>
          <w:b/>
        </w:rPr>
        <w:t>Таблица 54</w:t>
      </w:r>
      <w:r>
        <w:rPr>
          <w:b/>
          <w:lang w:val="en-US"/>
        </w:rPr>
        <w:t xml:space="preserve">E </w:t>
      </w:r>
      <w:r>
        <w:rPr>
          <w:b/>
        </w:rPr>
        <w:t>— Значение коэффициента для неизолированных проводников для условий, когда указанные температуры не создают опасности повреждения близлежащих материалов</w:t>
      </w:r>
    </w:p>
    <w:p w:rsidR="00000000" w:rsidRDefault="009F388D">
      <w:pPr>
        <w:jc w:val="center"/>
        <w:rPr>
          <w:b/>
        </w:rPr>
      </w:pPr>
    </w:p>
    <w:tbl>
      <w:tblPr>
        <w:tblW w:w="0" w:type="auto"/>
        <w:tblInd w:w="40" w:type="dxa"/>
        <w:tblLayout w:type="fixed"/>
        <w:tblCellMar>
          <w:left w:w="40" w:type="dxa"/>
          <w:right w:w="40" w:type="dxa"/>
        </w:tblCellMar>
        <w:tblLook w:val="0000" w:firstRow="0" w:lastRow="0" w:firstColumn="0" w:lastColumn="0" w:noHBand="0" w:noVBand="0"/>
      </w:tblPr>
      <w:tblGrid>
        <w:gridCol w:w="1134"/>
        <w:gridCol w:w="1405"/>
        <w:gridCol w:w="1354"/>
        <w:gridCol w:w="1352"/>
        <w:gridCol w:w="1701"/>
      </w:tblGrid>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9F388D">
            <w:pPr>
              <w:jc w:val="center"/>
            </w:pPr>
          </w:p>
        </w:tc>
        <w:tc>
          <w:tcPr>
            <w:tcW w:w="1405" w:type="dxa"/>
            <w:tcBorders>
              <w:top w:val="single" w:sz="6" w:space="0" w:color="auto"/>
              <w:left w:val="nil"/>
              <w:right w:val="single" w:sz="6" w:space="0" w:color="auto"/>
            </w:tcBorders>
          </w:tcPr>
          <w:p w:rsidR="00000000" w:rsidRDefault="009F388D">
            <w:pPr>
              <w:jc w:val="center"/>
            </w:pPr>
          </w:p>
        </w:tc>
        <w:tc>
          <w:tcPr>
            <w:tcW w:w="4407" w:type="dxa"/>
            <w:gridSpan w:val="3"/>
            <w:tcBorders>
              <w:top w:val="single" w:sz="6" w:space="0" w:color="auto"/>
              <w:left w:val="nil"/>
              <w:bottom w:val="single" w:sz="6" w:space="0" w:color="auto"/>
              <w:right w:val="single" w:sz="6" w:space="0" w:color="auto"/>
            </w:tcBorders>
          </w:tcPr>
          <w:p w:rsidR="00000000" w:rsidRDefault="009F388D">
            <w:pPr>
              <w:jc w:val="center"/>
            </w:pPr>
            <w:r>
              <w:t xml:space="preserve">Проводники </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9F388D">
            <w:pPr>
              <w:jc w:val="center"/>
            </w:pPr>
          </w:p>
        </w:tc>
        <w:tc>
          <w:tcPr>
            <w:tcW w:w="1405" w:type="dxa"/>
            <w:tcBorders>
              <w:left w:val="nil"/>
              <w:right w:val="single" w:sz="6" w:space="0" w:color="auto"/>
            </w:tcBorders>
          </w:tcPr>
          <w:p w:rsidR="00000000" w:rsidRDefault="009F388D">
            <w:pPr>
              <w:jc w:val="center"/>
            </w:pPr>
          </w:p>
        </w:tc>
        <w:tc>
          <w:tcPr>
            <w:tcW w:w="1354" w:type="dxa"/>
            <w:tcBorders>
              <w:top w:val="single" w:sz="6" w:space="0" w:color="auto"/>
              <w:left w:val="nil"/>
              <w:right w:val="single" w:sz="6" w:space="0" w:color="auto"/>
            </w:tcBorders>
          </w:tcPr>
          <w:p w:rsidR="00000000" w:rsidRDefault="009F388D">
            <w:pPr>
              <w:jc w:val="center"/>
            </w:pPr>
            <w:r>
              <w:t>проложенные</w:t>
            </w:r>
          </w:p>
        </w:tc>
        <w:tc>
          <w:tcPr>
            <w:tcW w:w="3053" w:type="dxa"/>
            <w:gridSpan w:val="2"/>
            <w:tcBorders>
              <w:top w:val="single" w:sz="6" w:space="0" w:color="auto"/>
              <w:left w:val="nil"/>
              <w:bottom w:val="single" w:sz="6" w:space="0" w:color="auto"/>
              <w:right w:val="single" w:sz="6" w:space="0" w:color="auto"/>
            </w:tcBorders>
          </w:tcPr>
          <w:p w:rsidR="00000000" w:rsidRDefault="009F388D">
            <w:pPr>
              <w:jc w:val="center"/>
            </w:pPr>
            <w:r>
              <w:t>эксплуатируемые в</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9F388D">
            <w:pPr>
              <w:jc w:val="center"/>
            </w:pPr>
            <w:r>
              <w:t>Материал проводника</w:t>
            </w:r>
          </w:p>
        </w:tc>
        <w:tc>
          <w:tcPr>
            <w:tcW w:w="1405" w:type="dxa"/>
            <w:tcBorders>
              <w:left w:val="nil"/>
              <w:right w:val="single" w:sz="6" w:space="0" w:color="auto"/>
            </w:tcBorders>
          </w:tcPr>
          <w:p w:rsidR="00000000" w:rsidRDefault="009F388D">
            <w:pPr>
              <w:jc w:val="center"/>
            </w:pPr>
            <w:r>
              <w:t xml:space="preserve">Условия </w:t>
            </w:r>
          </w:p>
        </w:tc>
        <w:tc>
          <w:tcPr>
            <w:tcW w:w="1354" w:type="dxa"/>
            <w:tcBorders>
              <w:left w:val="nil"/>
              <w:right w:val="single" w:sz="6" w:space="0" w:color="auto"/>
            </w:tcBorders>
          </w:tcPr>
          <w:p w:rsidR="00000000" w:rsidRDefault="009F388D">
            <w:pPr>
              <w:jc w:val="center"/>
            </w:pPr>
            <w:r>
              <w:t>открыто и в специально отведенных местах</w:t>
            </w:r>
          </w:p>
        </w:tc>
        <w:tc>
          <w:tcPr>
            <w:tcW w:w="1352" w:type="dxa"/>
            <w:tcBorders>
              <w:top w:val="single" w:sz="6" w:space="0" w:color="auto"/>
              <w:left w:val="nil"/>
              <w:right w:val="single" w:sz="6" w:space="0" w:color="auto"/>
            </w:tcBorders>
          </w:tcPr>
          <w:p w:rsidR="00000000" w:rsidRDefault="009F388D">
            <w:pPr>
              <w:jc w:val="center"/>
            </w:pPr>
            <w:r>
              <w:t>нормальной среде</w:t>
            </w:r>
          </w:p>
        </w:tc>
        <w:tc>
          <w:tcPr>
            <w:tcW w:w="1701" w:type="dxa"/>
            <w:tcBorders>
              <w:top w:val="single" w:sz="6" w:space="0" w:color="auto"/>
              <w:left w:val="single" w:sz="6" w:space="0" w:color="auto"/>
              <w:right w:val="single" w:sz="6" w:space="0" w:color="auto"/>
            </w:tcBorders>
          </w:tcPr>
          <w:p w:rsidR="00000000" w:rsidRDefault="009F388D">
            <w:pPr>
              <w:jc w:val="center"/>
            </w:pPr>
            <w:r>
              <w:t>пожароопасной среде</w:t>
            </w:r>
          </w:p>
        </w:tc>
      </w:tr>
      <w:tr w:rsidR="00000000">
        <w:tblPrEx>
          <w:tblCellMar>
            <w:top w:w="0" w:type="dxa"/>
            <w:bottom w:w="0" w:type="dxa"/>
          </w:tblCellMar>
        </w:tblPrEx>
        <w:tc>
          <w:tcPr>
            <w:tcW w:w="1134" w:type="dxa"/>
            <w:tcBorders>
              <w:top w:val="single" w:sz="6" w:space="0" w:color="auto"/>
              <w:left w:val="single" w:sz="6" w:space="0" w:color="auto"/>
            </w:tcBorders>
          </w:tcPr>
          <w:p w:rsidR="00000000" w:rsidRDefault="009F388D">
            <w:pPr>
              <w:jc w:val="both"/>
              <w:rPr>
                <w:lang w:val="en-US"/>
              </w:rPr>
            </w:pPr>
          </w:p>
          <w:p w:rsidR="00000000" w:rsidRDefault="009F388D">
            <w:pPr>
              <w:jc w:val="both"/>
            </w:pPr>
            <w:r>
              <w:t>Медь</w:t>
            </w:r>
          </w:p>
        </w:tc>
        <w:tc>
          <w:tcPr>
            <w:tcW w:w="1405" w:type="dxa"/>
            <w:tcBorders>
              <w:top w:val="single" w:sz="6" w:space="0" w:color="auto"/>
              <w:left w:val="single" w:sz="6" w:space="0" w:color="auto"/>
              <w:bottom w:val="single" w:sz="6" w:space="0" w:color="auto"/>
              <w:right w:val="single" w:sz="6" w:space="0" w:color="auto"/>
            </w:tcBorders>
          </w:tcPr>
          <w:p w:rsidR="00000000" w:rsidRDefault="009F388D">
            <w:pPr>
              <w:rPr>
                <w:spacing w:val="-8"/>
              </w:rPr>
            </w:pPr>
            <w:r>
              <w:rPr>
                <w:spacing w:val="-8"/>
              </w:rPr>
              <w:t xml:space="preserve">Максимальная температура, °С </w:t>
            </w:r>
          </w:p>
        </w:tc>
        <w:tc>
          <w:tcPr>
            <w:tcW w:w="1354" w:type="dxa"/>
            <w:tcBorders>
              <w:top w:val="single" w:sz="6" w:space="0" w:color="auto"/>
              <w:left w:val="nil"/>
              <w:bottom w:val="single" w:sz="6" w:space="0" w:color="auto"/>
            </w:tcBorders>
          </w:tcPr>
          <w:p w:rsidR="00000000" w:rsidRDefault="009F388D">
            <w:pPr>
              <w:jc w:val="center"/>
              <w:rPr>
                <w:lang w:val="en-US"/>
              </w:rPr>
            </w:pPr>
          </w:p>
          <w:p w:rsidR="00000000" w:rsidRDefault="009F388D">
            <w:pPr>
              <w:jc w:val="center"/>
            </w:pPr>
            <w:r>
              <w:t xml:space="preserve">500* </w:t>
            </w:r>
          </w:p>
        </w:tc>
        <w:tc>
          <w:tcPr>
            <w:tcW w:w="1352" w:type="dxa"/>
            <w:tcBorders>
              <w:top w:val="single" w:sz="6" w:space="0" w:color="auto"/>
              <w:left w:val="single" w:sz="6" w:space="0" w:color="auto"/>
              <w:bottom w:val="single" w:sz="6" w:space="0" w:color="auto"/>
              <w:right w:val="single" w:sz="6" w:space="0" w:color="auto"/>
            </w:tcBorders>
          </w:tcPr>
          <w:p w:rsidR="00000000" w:rsidRDefault="009F388D">
            <w:pPr>
              <w:jc w:val="center"/>
              <w:rPr>
                <w:lang w:val="en-US"/>
              </w:rPr>
            </w:pPr>
          </w:p>
          <w:p w:rsidR="00000000" w:rsidRDefault="009F388D">
            <w:pPr>
              <w:jc w:val="center"/>
            </w:pPr>
            <w:r>
              <w:t xml:space="preserve">200 </w:t>
            </w:r>
          </w:p>
        </w:tc>
        <w:tc>
          <w:tcPr>
            <w:tcW w:w="1701" w:type="dxa"/>
            <w:tcBorders>
              <w:top w:val="single" w:sz="6" w:space="0" w:color="auto"/>
              <w:left w:val="nil"/>
              <w:bottom w:val="single" w:sz="6" w:space="0" w:color="auto"/>
              <w:right w:val="single" w:sz="6" w:space="0" w:color="auto"/>
            </w:tcBorders>
          </w:tcPr>
          <w:p w:rsidR="00000000" w:rsidRDefault="009F388D">
            <w:pPr>
              <w:jc w:val="center"/>
              <w:rPr>
                <w:lang w:val="en-US"/>
              </w:rPr>
            </w:pPr>
          </w:p>
          <w:p w:rsidR="00000000" w:rsidRDefault="009F388D">
            <w:pPr>
              <w:jc w:val="center"/>
            </w:pPr>
            <w:r>
              <w:t xml:space="preserve">150 </w:t>
            </w:r>
          </w:p>
        </w:tc>
      </w:tr>
      <w:tr w:rsidR="00000000">
        <w:tblPrEx>
          <w:tblCellMar>
            <w:top w:w="0" w:type="dxa"/>
            <w:bottom w:w="0" w:type="dxa"/>
          </w:tblCellMar>
        </w:tblPrEx>
        <w:tc>
          <w:tcPr>
            <w:tcW w:w="1134" w:type="dxa"/>
            <w:tcBorders>
              <w:left w:val="single" w:sz="6" w:space="0" w:color="auto"/>
              <w:bottom w:val="single" w:sz="6" w:space="0" w:color="auto"/>
            </w:tcBorders>
          </w:tcPr>
          <w:p w:rsidR="00000000" w:rsidRDefault="009F388D">
            <w:pPr>
              <w:jc w:val="both"/>
            </w:pPr>
          </w:p>
        </w:tc>
        <w:tc>
          <w:tcPr>
            <w:tcW w:w="1405" w:type="dxa"/>
            <w:tcBorders>
              <w:left w:val="single" w:sz="6" w:space="0" w:color="auto"/>
              <w:right w:val="single" w:sz="6" w:space="0" w:color="auto"/>
            </w:tcBorders>
          </w:tcPr>
          <w:p w:rsidR="00000000" w:rsidRDefault="009F388D">
            <w:pPr>
              <w:rPr>
                <w:spacing w:val="-8"/>
              </w:rPr>
            </w:pPr>
            <w:r>
              <w:rPr>
                <w:spacing w:val="-8"/>
                <w:lang w:val="en-US"/>
              </w:rPr>
              <w:t>k</w:t>
            </w:r>
          </w:p>
        </w:tc>
        <w:tc>
          <w:tcPr>
            <w:tcW w:w="1354" w:type="dxa"/>
            <w:tcBorders>
              <w:left w:val="nil"/>
            </w:tcBorders>
          </w:tcPr>
          <w:p w:rsidR="00000000" w:rsidRDefault="009F388D">
            <w:pPr>
              <w:jc w:val="center"/>
            </w:pPr>
            <w:r>
              <w:t>228</w:t>
            </w:r>
          </w:p>
        </w:tc>
        <w:tc>
          <w:tcPr>
            <w:tcW w:w="1352" w:type="dxa"/>
            <w:tcBorders>
              <w:left w:val="single" w:sz="6" w:space="0" w:color="auto"/>
              <w:right w:val="single" w:sz="6" w:space="0" w:color="auto"/>
            </w:tcBorders>
          </w:tcPr>
          <w:p w:rsidR="00000000" w:rsidRDefault="009F388D">
            <w:pPr>
              <w:jc w:val="center"/>
            </w:pPr>
            <w:r>
              <w:t>159</w:t>
            </w:r>
          </w:p>
        </w:tc>
        <w:tc>
          <w:tcPr>
            <w:tcW w:w="1701" w:type="dxa"/>
            <w:tcBorders>
              <w:left w:val="nil"/>
              <w:right w:val="single" w:sz="6" w:space="0" w:color="auto"/>
            </w:tcBorders>
          </w:tcPr>
          <w:p w:rsidR="00000000" w:rsidRDefault="009F388D">
            <w:pPr>
              <w:jc w:val="center"/>
            </w:pPr>
            <w:r>
              <w:t>138</w:t>
            </w:r>
          </w:p>
        </w:tc>
      </w:tr>
      <w:tr w:rsidR="00000000">
        <w:tblPrEx>
          <w:tblCellMar>
            <w:top w:w="0" w:type="dxa"/>
            <w:bottom w:w="0" w:type="dxa"/>
          </w:tblCellMar>
        </w:tblPrEx>
        <w:tc>
          <w:tcPr>
            <w:tcW w:w="1134" w:type="dxa"/>
            <w:tcBorders>
              <w:left w:val="single" w:sz="6" w:space="0" w:color="auto"/>
            </w:tcBorders>
          </w:tcPr>
          <w:p w:rsidR="00000000" w:rsidRDefault="009F388D">
            <w:pPr>
              <w:jc w:val="both"/>
              <w:rPr>
                <w:lang w:val="en-US"/>
              </w:rPr>
            </w:pPr>
          </w:p>
          <w:p w:rsidR="00000000" w:rsidRDefault="009F388D">
            <w:pPr>
              <w:jc w:val="both"/>
            </w:pPr>
            <w:r>
              <w:t>Алюминий</w:t>
            </w:r>
          </w:p>
        </w:tc>
        <w:tc>
          <w:tcPr>
            <w:tcW w:w="1405" w:type="dxa"/>
            <w:tcBorders>
              <w:top w:val="single" w:sz="6" w:space="0" w:color="auto"/>
              <w:left w:val="single" w:sz="6" w:space="0" w:color="auto"/>
              <w:bottom w:val="single" w:sz="6" w:space="0" w:color="auto"/>
              <w:right w:val="single" w:sz="6" w:space="0" w:color="auto"/>
            </w:tcBorders>
          </w:tcPr>
          <w:p w:rsidR="00000000" w:rsidRDefault="009F388D">
            <w:pPr>
              <w:rPr>
                <w:spacing w:val="-8"/>
              </w:rPr>
            </w:pPr>
            <w:r>
              <w:rPr>
                <w:spacing w:val="-8"/>
              </w:rPr>
              <w:t xml:space="preserve">Максимальная температура, °С </w:t>
            </w:r>
          </w:p>
        </w:tc>
        <w:tc>
          <w:tcPr>
            <w:tcW w:w="1354" w:type="dxa"/>
            <w:tcBorders>
              <w:top w:val="single" w:sz="6" w:space="0" w:color="auto"/>
              <w:left w:val="nil"/>
              <w:bottom w:val="single" w:sz="6" w:space="0" w:color="auto"/>
            </w:tcBorders>
          </w:tcPr>
          <w:p w:rsidR="00000000" w:rsidRDefault="009F388D">
            <w:pPr>
              <w:jc w:val="center"/>
              <w:rPr>
                <w:lang w:val="en-US"/>
              </w:rPr>
            </w:pPr>
          </w:p>
          <w:p w:rsidR="00000000" w:rsidRDefault="009F388D">
            <w:pPr>
              <w:jc w:val="center"/>
            </w:pPr>
            <w:r>
              <w:t xml:space="preserve">300* </w:t>
            </w:r>
          </w:p>
        </w:tc>
        <w:tc>
          <w:tcPr>
            <w:tcW w:w="1352" w:type="dxa"/>
            <w:tcBorders>
              <w:top w:val="single" w:sz="6" w:space="0" w:color="auto"/>
              <w:left w:val="single" w:sz="6" w:space="0" w:color="auto"/>
              <w:bottom w:val="single" w:sz="6" w:space="0" w:color="auto"/>
              <w:right w:val="single" w:sz="6" w:space="0" w:color="auto"/>
            </w:tcBorders>
          </w:tcPr>
          <w:p w:rsidR="00000000" w:rsidRDefault="009F388D">
            <w:pPr>
              <w:jc w:val="center"/>
              <w:rPr>
                <w:lang w:val="en-US"/>
              </w:rPr>
            </w:pPr>
          </w:p>
          <w:p w:rsidR="00000000" w:rsidRDefault="009F388D">
            <w:pPr>
              <w:jc w:val="center"/>
            </w:pPr>
            <w:r>
              <w:t xml:space="preserve">200 </w:t>
            </w:r>
          </w:p>
        </w:tc>
        <w:tc>
          <w:tcPr>
            <w:tcW w:w="1701" w:type="dxa"/>
            <w:tcBorders>
              <w:top w:val="single" w:sz="6" w:space="0" w:color="auto"/>
              <w:left w:val="nil"/>
              <w:bottom w:val="single" w:sz="6" w:space="0" w:color="auto"/>
              <w:right w:val="single" w:sz="6" w:space="0" w:color="auto"/>
            </w:tcBorders>
          </w:tcPr>
          <w:p w:rsidR="00000000" w:rsidRDefault="009F388D">
            <w:pPr>
              <w:jc w:val="center"/>
              <w:rPr>
                <w:lang w:val="en-US"/>
              </w:rPr>
            </w:pPr>
          </w:p>
          <w:p w:rsidR="00000000" w:rsidRDefault="009F388D">
            <w:pPr>
              <w:jc w:val="center"/>
            </w:pPr>
            <w:r>
              <w:t xml:space="preserve">150 </w:t>
            </w:r>
          </w:p>
        </w:tc>
      </w:tr>
      <w:tr w:rsidR="00000000">
        <w:tblPrEx>
          <w:tblCellMar>
            <w:top w:w="0" w:type="dxa"/>
            <w:bottom w:w="0" w:type="dxa"/>
          </w:tblCellMar>
        </w:tblPrEx>
        <w:tc>
          <w:tcPr>
            <w:tcW w:w="1134" w:type="dxa"/>
            <w:tcBorders>
              <w:left w:val="single" w:sz="6" w:space="0" w:color="auto"/>
              <w:bottom w:val="single" w:sz="6" w:space="0" w:color="auto"/>
            </w:tcBorders>
          </w:tcPr>
          <w:p w:rsidR="00000000" w:rsidRDefault="009F388D">
            <w:pPr>
              <w:jc w:val="both"/>
            </w:pPr>
          </w:p>
        </w:tc>
        <w:tc>
          <w:tcPr>
            <w:tcW w:w="1405" w:type="dxa"/>
            <w:tcBorders>
              <w:left w:val="single" w:sz="6" w:space="0" w:color="auto"/>
              <w:right w:val="single" w:sz="6" w:space="0" w:color="auto"/>
            </w:tcBorders>
          </w:tcPr>
          <w:p w:rsidR="00000000" w:rsidRDefault="009F388D">
            <w:pPr>
              <w:rPr>
                <w:spacing w:val="-8"/>
              </w:rPr>
            </w:pPr>
            <w:r>
              <w:rPr>
                <w:spacing w:val="-8"/>
                <w:lang w:val="en-US"/>
              </w:rPr>
              <w:t>k</w:t>
            </w:r>
          </w:p>
        </w:tc>
        <w:tc>
          <w:tcPr>
            <w:tcW w:w="1354" w:type="dxa"/>
            <w:tcBorders>
              <w:left w:val="nil"/>
            </w:tcBorders>
          </w:tcPr>
          <w:p w:rsidR="00000000" w:rsidRDefault="009F388D">
            <w:pPr>
              <w:jc w:val="center"/>
            </w:pPr>
            <w:r>
              <w:t>125</w:t>
            </w:r>
          </w:p>
        </w:tc>
        <w:tc>
          <w:tcPr>
            <w:tcW w:w="1352" w:type="dxa"/>
            <w:tcBorders>
              <w:left w:val="single" w:sz="6" w:space="0" w:color="auto"/>
              <w:right w:val="single" w:sz="6" w:space="0" w:color="auto"/>
            </w:tcBorders>
          </w:tcPr>
          <w:p w:rsidR="00000000" w:rsidRDefault="009F388D">
            <w:pPr>
              <w:jc w:val="center"/>
            </w:pPr>
            <w:r>
              <w:t>105</w:t>
            </w:r>
          </w:p>
        </w:tc>
        <w:tc>
          <w:tcPr>
            <w:tcW w:w="1701" w:type="dxa"/>
            <w:tcBorders>
              <w:left w:val="nil"/>
              <w:right w:val="single" w:sz="6" w:space="0" w:color="auto"/>
            </w:tcBorders>
          </w:tcPr>
          <w:p w:rsidR="00000000" w:rsidRDefault="009F388D">
            <w:pPr>
              <w:jc w:val="center"/>
            </w:pPr>
            <w:r>
              <w:t>91</w:t>
            </w:r>
          </w:p>
        </w:tc>
      </w:tr>
      <w:tr w:rsidR="00000000">
        <w:tblPrEx>
          <w:tblCellMar>
            <w:top w:w="0" w:type="dxa"/>
            <w:bottom w:w="0" w:type="dxa"/>
          </w:tblCellMar>
        </w:tblPrEx>
        <w:tc>
          <w:tcPr>
            <w:tcW w:w="1134" w:type="dxa"/>
            <w:tcBorders>
              <w:left w:val="single" w:sz="6" w:space="0" w:color="auto"/>
            </w:tcBorders>
          </w:tcPr>
          <w:p w:rsidR="00000000" w:rsidRDefault="009F388D">
            <w:pPr>
              <w:jc w:val="both"/>
              <w:rPr>
                <w:lang w:val="en-US"/>
              </w:rPr>
            </w:pPr>
          </w:p>
          <w:p w:rsidR="00000000" w:rsidRDefault="009F388D">
            <w:pPr>
              <w:jc w:val="both"/>
            </w:pPr>
            <w:r>
              <w:t>Сталь</w:t>
            </w:r>
          </w:p>
        </w:tc>
        <w:tc>
          <w:tcPr>
            <w:tcW w:w="1405" w:type="dxa"/>
            <w:tcBorders>
              <w:top w:val="single" w:sz="6" w:space="0" w:color="auto"/>
              <w:left w:val="single" w:sz="6" w:space="0" w:color="auto"/>
              <w:bottom w:val="single" w:sz="6" w:space="0" w:color="auto"/>
              <w:right w:val="single" w:sz="6" w:space="0" w:color="auto"/>
            </w:tcBorders>
          </w:tcPr>
          <w:p w:rsidR="00000000" w:rsidRDefault="009F388D">
            <w:pPr>
              <w:rPr>
                <w:spacing w:val="-8"/>
              </w:rPr>
            </w:pPr>
            <w:r>
              <w:rPr>
                <w:spacing w:val="-8"/>
              </w:rPr>
              <w:t xml:space="preserve">Максимальная температура, °С </w:t>
            </w:r>
          </w:p>
        </w:tc>
        <w:tc>
          <w:tcPr>
            <w:tcW w:w="1354" w:type="dxa"/>
            <w:tcBorders>
              <w:top w:val="single" w:sz="6" w:space="0" w:color="auto"/>
              <w:left w:val="nil"/>
              <w:bottom w:val="single" w:sz="6" w:space="0" w:color="auto"/>
            </w:tcBorders>
          </w:tcPr>
          <w:p w:rsidR="00000000" w:rsidRDefault="009F388D">
            <w:pPr>
              <w:jc w:val="center"/>
              <w:rPr>
                <w:lang w:val="en-US"/>
              </w:rPr>
            </w:pPr>
          </w:p>
          <w:p w:rsidR="00000000" w:rsidRDefault="009F388D">
            <w:pPr>
              <w:jc w:val="center"/>
            </w:pPr>
            <w:r>
              <w:t>5</w:t>
            </w:r>
            <w:r>
              <w:t xml:space="preserve">00* </w:t>
            </w:r>
          </w:p>
        </w:tc>
        <w:tc>
          <w:tcPr>
            <w:tcW w:w="1352" w:type="dxa"/>
            <w:tcBorders>
              <w:top w:val="single" w:sz="6" w:space="0" w:color="auto"/>
              <w:left w:val="single" w:sz="6" w:space="0" w:color="auto"/>
              <w:bottom w:val="single" w:sz="6" w:space="0" w:color="auto"/>
              <w:right w:val="single" w:sz="6" w:space="0" w:color="auto"/>
            </w:tcBorders>
          </w:tcPr>
          <w:p w:rsidR="00000000" w:rsidRDefault="009F388D">
            <w:pPr>
              <w:jc w:val="center"/>
              <w:rPr>
                <w:lang w:val="en-US"/>
              </w:rPr>
            </w:pPr>
          </w:p>
          <w:p w:rsidR="00000000" w:rsidRDefault="009F388D">
            <w:pPr>
              <w:jc w:val="center"/>
            </w:pPr>
            <w:r>
              <w:t xml:space="preserve">200 </w:t>
            </w:r>
          </w:p>
        </w:tc>
        <w:tc>
          <w:tcPr>
            <w:tcW w:w="1701" w:type="dxa"/>
            <w:tcBorders>
              <w:top w:val="single" w:sz="6" w:space="0" w:color="auto"/>
              <w:left w:val="nil"/>
              <w:bottom w:val="single" w:sz="6" w:space="0" w:color="auto"/>
              <w:right w:val="single" w:sz="6" w:space="0" w:color="auto"/>
            </w:tcBorders>
          </w:tcPr>
          <w:p w:rsidR="00000000" w:rsidRDefault="009F388D">
            <w:pPr>
              <w:jc w:val="center"/>
              <w:rPr>
                <w:lang w:val="en-US"/>
              </w:rPr>
            </w:pPr>
          </w:p>
          <w:p w:rsidR="00000000" w:rsidRDefault="009F388D">
            <w:pPr>
              <w:jc w:val="center"/>
            </w:pPr>
            <w:r>
              <w:t xml:space="preserve">150 </w:t>
            </w:r>
          </w:p>
        </w:tc>
      </w:tr>
      <w:tr w:rsidR="00000000">
        <w:tblPrEx>
          <w:tblCellMar>
            <w:top w:w="0" w:type="dxa"/>
            <w:bottom w:w="0" w:type="dxa"/>
          </w:tblCellMar>
        </w:tblPrEx>
        <w:tc>
          <w:tcPr>
            <w:tcW w:w="1134" w:type="dxa"/>
            <w:tcBorders>
              <w:left w:val="single" w:sz="6" w:space="0" w:color="auto"/>
              <w:bottom w:val="single" w:sz="6" w:space="0" w:color="auto"/>
            </w:tcBorders>
          </w:tcPr>
          <w:p w:rsidR="00000000" w:rsidRDefault="009F388D">
            <w:pPr>
              <w:jc w:val="both"/>
            </w:pPr>
          </w:p>
        </w:tc>
        <w:tc>
          <w:tcPr>
            <w:tcW w:w="1405" w:type="dxa"/>
            <w:tcBorders>
              <w:left w:val="single" w:sz="6" w:space="0" w:color="auto"/>
              <w:bottom w:val="single" w:sz="6" w:space="0" w:color="auto"/>
              <w:right w:val="single" w:sz="6" w:space="0" w:color="auto"/>
            </w:tcBorders>
          </w:tcPr>
          <w:p w:rsidR="00000000" w:rsidRDefault="009F388D">
            <w:pPr>
              <w:rPr>
                <w:spacing w:val="-8"/>
              </w:rPr>
            </w:pPr>
            <w:r>
              <w:rPr>
                <w:spacing w:val="-8"/>
                <w:lang w:val="en-US"/>
              </w:rPr>
              <w:t>k</w:t>
            </w:r>
          </w:p>
        </w:tc>
        <w:tc>
          <w:tcPr>
            <w:tcW w:w="1354" w:type="dxa"/>
            <w:tcBorders>
              <w:left w:val="nil"/>
              <w:bottom w:val="single" w:sz="6" w:space="0" w:color="auto"/>
            </w:tcBorders>
          </w:tcPr>
          <w:p w:rsidR="00000000" w:rsidRDefault="009F388D">
            <w:pPr>
              <w:jc w:val="center"/>
            </w:pPr>
            <w:r>
              <w:rPr>
                <w:lang w:val="en-US"/>
              </w:rPr>
              <w:t>82</w:t>
            </w:r>
          </w:p>
        </w:tc>
        <w:tc>
          <w:tcPr>
            <w:tcW w:w="1352" w:type="dxa"/>
            <w:tcBorders>
              <w:left w:val="single" w:sz="6" w:space="0" w:color="auto"/>
              <w:bottom w:val="single" w:sz="6" w:space="0" w:color="auto"/>
              <w:right w:val="single" w:sz="6" w:space="0" w:color="auto"/>
            </w:tcBorders>
          </w:tcPr>
          <w:p w:rsidR="00000000" w:rsidRDefault="009F388D">
            <w:pPr>
              <w:jc w:val="center"/>
            </w:pPr>
            <w:r>
              <w:rPr>
                <w:lang w:val="en-US"/>
              </w:rPr>
              <w:t>58</w:t>
            </w:r>
          </w:p>
        </w:tc>
        <w:tc>
          <w:tcPr>
            <w:tcW w:w="1701" w:type="dxa"/>
            <w:tcBorders>
              <w:left w:val="nil"/>
              <w:bottom w:val="single" w:sz="6" w:space="0" w:color="auto"/>
              <w:right w:val="single" w:sz="6" w:space="0" w:color="auto"/>
            </w:tcBorders>
          </w:tcPr>
          <w:p w:rsidR="00000000" w:rsidRDefault="009F388D">
            <w:pPr>
              <w:jc w:val="center"/>
            </w:pPr>
            <w:r>
              <w:t>50</w:t>
            </w:r>
          </w:p>
        </w:tc>
      </w:tr>
    </w:tbl>
    <w:p w:rsidR="00000000" w:rsidRDefault="009F388D">
      <w:pPr>
        <w:ind w:firstLine="284"/>
        <w:jc w:val="both"/>
      </w:pPr>
    </w:p>
    <w:p w:rsidR="00000000" w:rsidRDefault="009F388D">
      <w:pPr>
        <w:ind w:firstLine="284"/>
        <w:jc w:val="both"/>
      </w:pPr>
      <w:r>
        <w:t>* Указанные температуры допускаются только при условии, что они не ухудшают качество соединений.</w:t>
      </w:r>
    </w:p>
    <w:p w:rsidR="00000000" w:rsidRDefault="009F388D">
      <w:pPr>
        <w:ind w:firstLine="284"/>
        <w:jc w:val="both"/>
      </w:pPr>
      <w:r>
        <w:t>Примечание. Начальная температура проводника принята равной 30° С.</w:t>
      </w:r>
    </w:p>
    <w:p w:rsidR="00000000" w:rsidRDefault="009F388D">
      <w:pPr>
        <w:ind w:firstLine="284"/>
        <w:jc w:val="both"/>
      </w:pPr>
    </w:p>
    <w:p w:rsidR="00000000" w:rsidRDefault="009F388D">
      <w:pPr>
        <w:ind w:firstLine="284"/>
        <w:jc w:val="both"/>
      </w:pPr>
      <w:r>
        <w:t>543.1.2. Сечение защитных проводников должно быть не менее значений, приведенных в таблице 54</w:t>
      </w:r>
      <w:r>
        <w:rPr>
          <w:lang w:val="en-US"/>
        </w:rPr>
        <w:t>F</w:t>
      </w:r>
      <w:r>
        <w:t>. В этом случае не требуется проверять сечение на соответствие 543.1.1.</w:t>
      </w:r>
    </w:p>
    <w:p w:rsidR="00000000" w:rsidRDefault="009F388D">
      <w:pPr>
        <w:ind w:firstLine="284"/>
        <w:jc w:val="both"/>
      </w:pPr>
      <w:r>
        <w:t>Если при расчете получают значение сечения, отличное от приведенного в таблице, следует выбирать из таблицы ближайшее большее значение.</w:t>
      </w:r>
    </w:p>
    <w:p w:rsidR="00000000" w:rsidRDefault="009F388D">
      <w:pPr>
        <w:ind w:firstLine="425"/>
        <w:jc w:val="both"/>
        <w:rPr>
          <w:b/>
        </w:rPr>
      </w:pPr>
    </w:p>
    <w:p w:rsidR="00000000" w:rsidRDefault="009F388D">
      <w:pPr>
        <w:ind w:firstLine="425"/>
        <w:jc w:val="both"/>
        <w:rPr>
          <w:b/>
        </w:rPr>
      </w:pPr>
      <w:r>
        <w:rPr>
          <w:b/>
        </w:rPr>
        <w:t>Таблица 54</w:t>
      </w:r>
      <w:r>
        <w:rPr>
          <w:b/>
          <w:lang w:val="en-US"/>
        </w:rPr>
        <w:t>F</w:t>
      </w:r>
      <w:r>
        <w:rPr>
          <w:b/>
        </w:rPr>
        <w:t xml:space="preserve"> </w:t>
      </w:r>
      <w:r>
        <w:rPr>
          <w:b/>
          <w:lang w:val="en-US"/>
        </w:rPr>
        <w:tab/>
      </w:r>
      <w:r>
        <w:rPr>
          <w:b/>
          <w:lang w:val="en-US"/>
        </w:rPr>
        <w:tab/>
      </w:r>
      <w:r>
        <w:rPr>
          <w:b/>
          <w:lang w:val="en-US"/>
        </w:rPr>
        <w:tab/>
      </w:r>
      <w:r>
        <w:rPr>
          <w:b/>
        </w:rPr>
        <w:t>В миллиметрах в</w:t>
      </w:r>
      <w:r>
        <w:t xml:space="preserve"> </w:t>
      </w:r>
      <w:r>
        <w:rPr>
          <w:b/>
        </w:rPr>
        <w:t xml:space="preserve">квадрате </w:t>
      </w:r>
    </w:p>
    <w:p w:rsidR="00000000" w:rsidRDefault="009F388D">
      <w:pPr>
        <w:ind w:firstLine="425"/>
        <w:jc w:val="both"/>
      </w:pPr>
    </w:p>
    <w:tbl>
      <w:tblPr>
        <w:tblW w:w="0" w:type="auto"/>
        <w:tblInd w:w="40" w:type="dxa"/>
        <w:tblLayout w:type="fixed"/>
        <w:tblCellMar>
          <w:left w:w="39" w:type="dxa"/>
          <w:right w:w="39" w:type="dxa"/>
        </w:tblCellMar>
        <w:tblLook w:val="0000" w:firstRow="0" w:lastRow="0" w:firstColumn="0" w:lastColumn="0" w:noHBand="0" w:noVBand="0"/>
      </w:tblPr>
      <w:tblGrid>
        <w:gridCol w:w="3160"/>
        <w:gridCol w:w="3160"/>
      </w:tblGrid>
      <w:tr w:rsidR="00000000">
        <w:tblPrEx>
          <w:tblCellMar>
            <w:top w:w="0" w:type="dxa"/>
            <w:bottom w:w="0" w:type="dxa"/>
          </w:tblCellMar>
        </w:tblPrEx>
        <w:tc>
          <w:tcPr>
            <w:tcW w:w="3160" w:type="dxa"/>
            <w:tcBorders>
              <w:top w:val="single" w:sz="6" w:space="0" w:color="auto"/>
              <w:left w:val="single" w:sz="6" w:space="0" w:color="auto"/>
              <w:bottom w:val="single" w:sz="6" w:space="0" w:color="auto"/>
              <w:right w:val="single" w:sz="6" w:space="0" w:color="auto"/>
            </w:tcBorders>
          </w:tcPr>
          <w:p w:rsidR="00000000" w:rsidRDefault="009F388D">
            <w:pPr>
              <w:jc w:val="center"/>
            </w:pPr>
            <w:r>
              <w:t>Сечение фазных проводников</w:t>
            </w:r>
          </w:p>
        </w:tc>
        <w:tc>
          <w:tcPr>
            <w:tcW w:w="3160" w:type="dxa"/>
            <w:tcBorders>
              <w:top w:val="single" w:sz="6" w:space="0" w:color="auto"/>
              <w:left w:val="single" w:sz="6" w:space="0" w:color="auto"/>
              <w:bottom w:val="single" w:sz="6" w:space="0" w:color="auto"/>
              <w:right w:val="single" w:sz="6" w:space="0" w:color="auto"/>
            </w:tcBorders>
          </w:tcPr>
          <w:p w:rsidR="00000000" w:rsidRDefault="009F388D">
            <w:pPr>
              <w:jc w:val="center"/>
            </w:pPr>
            <w:r>
              <w:t>Наименьшее сечение защитных проводников</w:t>
            </w:r>
          </w:p>
        </w:tc>
      </w:tr>
      <w:tr w:rsidR="00000000">
        <w:tblPrEx>
          <w:tblCellMar>
            <w:top w:w="0" w:type="dxa"/>
            <w:bottom w:w="0" w:type="dxa"/>
          </w:tblCellMar>
        </w:tblPrEx>
        <w:tc>
          <w:tcPr>
            <w:tcW w:w="3160" w:type="dxa"/>
            <w:tcBorders>
              <w:left w:val="single" w:sz="6" w:space="0" w:color="auto"/>
              <w:right w:val="single" w:sz="6" w:space="0" w:color="auto"/>
            </w:tcBorders>
          </w:tcPr>
          <w:p w:rsidR="00000000" w:rsidRDefault="009F388D">
            <w:pPr>
              <w:jc w:val="center"/>
            </w:pPr>
            <w:r>
              <w:rPr>
                <w:lang w:val="en-US"/>
              </w:rPr>
              <w:t xml:space="preserve">S </w:t>
            </w:r>
            <w:r>
              <w:rPr>
                <w:lang w:val="en-US"/>
              </w:rPr>
              <w:sym w:font="Symbol" w:char="F0A3"/>
            </w:r>
            <w:r>
              <w:rPr>
                <w:lang w:val="en-US"/>
              </w:rPr>
              <w:t xml:space="preserve"> 16</w:t>
            </w:r>
          </w:p>
        </w:tc>
        <w:tc>
          <w:tcPr>
            <w:tcW w:w="3160" w:type="dxa"/>
            <w:tcBorders>
              <w:left w:val="nil"/>
              <w:right w:val="single" w:sz="6" w:space="0" w:color="auto"/>
            </w:tcBorders>
          </w:tcPr>
          <w:p w:rsidR="00000000" w:rsidRDefault="009F388D">
            <w:pPr>
              <w:jc w:val="center"/>
            </w:pPr>
            <w:r>
              <w:rPr>
                <w:lang w:val="en-US"/>
              </w:rPr>
              <w:t>S</w:t>
            </w:r>
          </w:p>
        </w:tc>
      </w:tr>
      <w:tr w:rsidR="00000000">
        <w:tblPrEx>
          <w:tblCellMar>
            <w:top w:w="0" w:type="dxa"/>
            <w:bottom w:w="0" w:type="dxa"/>
          </w:tblCellMar>
        </w:tblPrEx>
        <w:tc>
          <w:tcPr>
            <w:tcW w:w="3160" w:type="dxa"/>
            <w:tcBorders>
              <w:left w:val="single" w:sz="6" w:space="0" w:color="auto"/>
              <w:right w:val="single" w:sz="6" w:space="0" w:color="auto"/>
            </w:tcBorders>
          </w:tcPr>
          <w:p w:rsidR="00000000" w:rsidRDefault="009F388D">
            <w:pPr>
              <w:jc w:val="center"/>
            </w:pPr>
            <w:r>
              <w:rPr>
                <w:lang w:val="en-US"/>
              </w:rPr>
              <w:t xml:space="preserve">16 &lt; S </w:t>
            </w:r>
            <w:r>
              <w:rPr>
                <w:lang w:val="en-US"/>
              </w:rPr>
              <w:sym w:font="Symbol" w:char="F0A3"/>
            </w:r>
            <w:r>
              <w:rPr>
                <w:lang w:val="en-US"/>
              </w:rPr>
              <w:t xml:space="preserve"> 35</w:t>
            </w:r>
          </w:p>
        </w:tc>
        <w:tc>
          <w:tcPr>
            <w:tcW w:w="3160" w:type="dxa"/>
            <w:tcBorders>
              <w:left w:val="nil"/>
              <w:right w:val="single" w:sz="6" w:space="0" w:color="auto"/>
            </w:tcBorders>
          </w:tcPr>
          <w:p w:rsidR="00000000" w:rsidRDefault="009F388D">
            <w:pPr>
              <w:jc w:val="center"/>
            </w:pPr>
            <w:r>
              <w:rPr>
                <w:lang w:val="en-US"/>
              </w:rPr>
              <w:t>16</w:t>
            </w:r>
          </w:p>
        </w:tc>
      </w:tr>
      <w:tr w:rsidR="00000000">
        <w:tblPrEx>
          <w:tblCellMar>
            <w:top w:w="0" w:type="dxa"/>
            <w:bottom w:w="0" w:type="dxa"/>
          </w:tblCellMar>
        </w:tblPrEx>
        <w:tc>
          <w:tcPr>
            <w:tcW w:w="3160" w:type="dxa"/>
            <w:tcBorders>
              <w:left w:val="single" w:sz="6" w:space="0" w:color="auto"/>
              <w:bottom w:val="single" w:sz="6" w:space="0" w:color="auto"/>
              <w:right w:val="single" w:sz="6" w:space="0" w:color="auto"/>
            </w:tcBorders>
          </w:tcPr>
          <w:p w:rsidR="00000000" w:rsidRDefault="009F388D">
            <w:pPr>
              <w:jc w:val="center"/>
            </w:pPr>
            <w:r>
              <w:rPr>
                <w:lang w:val="en-US"/>
              </w:rPr>
              <w:t>S</w:t>
            </w:r>
            <w:r>
              <w:t>&gt;35</w:t>
            </w:r>
          </w:p>
        </w:tc>
        <w:tc>
          <w:tcPr>
            <w:tcW w:w="3160" w:type="dxa"/>
            <w:tcBorders>
              <w:left w:val="single" w:sz="6" w:space="0" w:color="auto"/>
              <w:bottom w:val="single" w:sz="6" w:space="0" w:color="auto"/>
              <w:right w:val="single" w:sz="6" w:space="0" w:color="auto"/>
            </w:tcBorders>
          </w:tcPr>
          <w:p w:rsidR="00000000" w:rsidRDefault="009F388D">
            <w:pPr>
              <w:jc w:val="center"/>
            </w:pPr>
            <w:r>
              <w:rPr>
                <w:lang w:val="en-US"/>
              </w:rPr>
              <w:t>S</w:t>
            </w:r>
            <w:r>
              <w:t>/</w:t>
            </w:r>
            <w:r>
              <w:rPr>
                <w:lang w:val="en-US"/>
              </w:rPr>
              <w:t>2</w:t>
            </w:r>
          </w:p>
        </w:tc>
      </w:tr>
    </w:tbl>
    <w:p w:rsidR="00000000" w:rsidRDefault="009F388D">
      <w:pPr>
        <w:ind w:firstLine="284"/>
        <w:jc w:val="both"/>
      </w:pPr>
    </w:p>
    <w:p w:rsidR="00000000" w:rsidRDefault="009F388D">
      <w:pPr>
        <w:ind w:firstLine="284"/>
        <w:jc w:val="both"/>
      </w:pPr>
      <w:r>
        <w:t>Значения таблицы 54</w:t>
      </w:r>
      <w:r>
        <w:rPr>
          <w:lang w:val="en-US"/>
        </w:rPr>
        <w:t>F</w:t>
      </w:r>
      <w:r>
        <w:t xml:space="preserve"> действительны только в случае, если защитные проводники изготовлены из того же материала, что и фазные проводники. В противном случае сечения защитных проводников выбирают таким образом, чтобы их проводимость была равной проводимости, получаемой в результате применения таблицы.</w:t>
      </w:r>
    </w:p>
    <w:p w:rsidR="00000000" w:rsidRDefault="009F388D">
      <w:pPr>
        <w:ind w:firstLine="284"/>
        <w:jc w:val="both"/>
        <w:rPr>
          <w:lang w:val="en-US"/>
        </w:rPr>
      </w:pPr>
      <w:r>
        <w:t>543.1.3. Во всех случаях сечение защитных проводников, не входящих в состав к</w:t>
      </w:r>
      <w:r>
        <w:t xml:space="preserve">абеля, должно быть не менее: </w:t>
      </w:r>
    </w:p>
    <w:p w:rsidR="00000000" w:rsidRDefault="009F388D">
      <w:pPr>
        <w:ind w:firstLine="284"/>
        <w:jc w:val="both"/>
        <w:rPr>
          <w:lang w:val="en-US"/>
        </w:rPr>
      </w:pPr>
      <w:r>
        <w:t>2,5 мм</w:t>
      </w:r>
      <w:r>
        <w:rPr>
          <w:vertAlign w:val="superscript"/>
          <w:lang w:val="en-US"/>
        </w:rPr>
        <w:t>2</w:t>
      </w:r>
      <w:r>
        <w:rPr>
          <w:lang w:val="en-US"/>
        </w:rPr>
        <w:t xml:space="preserve"> </w:t>
      </w:r>
      <w:r>
        <w:t>—</w:t>
      </w:r>
      <w:r>
        <w:rPr>
          <w:lang w:val="en-US"/>
        </w:rPr>
        <w:t xml:space="preserve"> </w:t>
      </w:r>
      <w:r>
        <w:t xml:space="preserve">при наличии механической защиты; </w:t>
      </w:r>
    </w:p>
    <w:p w:rsidR="00000000" w:rsidRDefault="009F388D">
      <w:pPr>
        <w:ind w:firstLine="284"/>
        <w:jc w:val="both"/>
      </w:pPr>
      <w:r>
        <w:t>4 мм</w:t>
      </w:r>
      <w:r>
        <w:rPr>
          <w:vertAlign w:val="superscript"/>
          <w:lang w:val="en-US"/>
        </w:rPr>
        <w:t>2</w:t>
      </w:r>
      <w:r>
        <w:rPr>
          <w:lang w:val="en-US"/>
        </w:rPr>
        <w:t xml:space="preserve"> </w:t>
      </w:r>
      <w:r>
        <w:t>—</w:t>
      </w:r>
      <w:r>
        <w:rPr>
          <w:lang w:val="en-US"/>
        </w:rPr>
        <w:t xml:space="preserve"> </w:t>
      </w:r>
      <w:r>
        <w:t>при отсутствии механической защиты.</w:t>
      </w:r>
    </w:p>
    <w:p w:rsidR="00000000" w:rsidRDefault="009F388D">
      <w:pPr>
        <w:ind w:firstLine="284"/>
        <w:jc w:val="both"/>
      </w:pPr>
    </w:p>
    <w:p w:rsidR="00000000" w:rsidRDefault="009F388D">
      <w:pPr>
        <w:ind w:firstLine="284"/>
        <w:jc w:val="both"/>
      </w:pPr>
      <w:r>
        <w:t>Примечание. При выборе и прокладке защитных проводников следует учитывать внешние воздействующие факторы по ГОСТ 30331.2</w:t>
      </w:r>
      <w:r>
        <w:rPr>
          <w:lang w:val="en-US"/>
        </w:rPr>
        <w:t>/</w:t>
      </w:r>
      <w:r>
        <w:t xml:space="preserve">ГОСТ </w:t>
      </w:r>
      <w:proofErr w:type="spellStart"/>
      <w:r>
        <w:t>Р</w:t>
      </w:r>
      <w:proofErr w:type="spellEnd"/>
      <w:r>
        <w:t xml:space="preserve"> 50571.2.</w:t>
      </w:r>
    </w:p>
    <w:p w:rsidR="00000000" w:rsidRDefault="009F388D">
      <w:pPr>
        <w:ind w:firstLine="284"/>
        <w:jc w:val="both"/>
      </w:pPr>
    </w:p>
    <w:p w:rsidR="00000000" w:rsidRDefault="009F388D">
      <w:pPr>
        <w:ind w:firstLine="284"/>
        <w:jc w:val="both"/>
      </w:pPr>
      <w:r>
        <w:t xml:space="preserve">543.2. </w:t>
      </w:r>
      <w:r>
        <w:rPr>
          <w:b/>
        </w:rPr>
        <w:t>Типы защитных проводников</w:t>
      </w:r>
      <w:r>
        <w:t>.</w:t>
      </w:r>
    </w:p>
    <w:p w:rsidR="00000000" w:rsidRDefault="009F388D">
      <w:pPr>
        <w:ind w:firstLine="284"/>
        <w:jc w:val="both"/>
        <w:rPr>
          <w:lang w:val="en-US"/>
        </w:rPr>
      </w:pPr>
      <w:r>
        <w:t xml:space="preserve">543.2.1. В качестве защитных проводников могут быть использованы: </w:t>
      </w:r>
    </w:p>
    <w:p w:rsidR="00000000" w:rsidRDefault="009F388D">
      <w:pPr>
        <w:ind w:firstLine="284"/>
        <w:jc w:val="both"/>
      </w:pPr>
      <w:r>
        <w:t>— жилы многожильных кабелей;</w:t>
      </w:r>
    </w:p>
    <w:p w:rsidR="00000000" w:rsidRDefault="009F388D">
      <w:pPr>
        <w:ind w:firstLine="284"/>
        <w:jc w:val="both"/>
      </w:pPr>
      <w:r>
        <w:t>— изолированные или неизолированные провода в общей оболочке с фазными проводами;</w:t>
      </w:r>
    </w:p>
    <w:p w:rsidR="00000000" w:rsidRDefault="009F388D">
      <w:pPr>
        <w:ind w:firstLine="284"/>
        <w:jc w:val="both"/>
      </w:pPr>
      <w:r>
        <w:t>— стационарно проложенные неизолированные и</w:t>
      </w:r>
      <w:r>
        <w:t>ли изолированные проводники;</w:t>
      </w:r>
    </w:p>
    <w:p w:rsidR="00000000" w:rsidRDefault="009F388D">
      <w:pPr>
        <w:ind w:firstLine="284"/>
        <w:jc w:val="both"/>
      </w:pPr>
      <w:r>
        <w:t>— металлические покровы кабелей, например алюминиевые оболочки кабелей, экраны, броня некоторых кабелей;</w:t>
      </w:r>
    </w:p>
    <w:p w:rsidR="00000000" w:rsidRDefault="009F388D">
      <w:pPr>
        <w:ind w:firstLine="284"/>
        <w:jc w:val="both"/>
      </w:pPr>
      <w:r>
        <w:t>— металлические трубы или металлические оболочки для проводников;</w:t>
      </w:r>
    </w:p>
    <w:p w:rsidR="00000000" w:rsidRDefault="009F388D">
      <w:pPr>
        <w:ind w:firstLine="284"/>
        <w:jc w:val="both"/>
      </w:pPr>
      <w:r>
        <w:t>— некоторые проводящие элементы, не являющиеся частью электроустановки (сторонние проводящие части), например металлические строительные конструкции зданий и конструкции производственного назначения (подкрановые пути, галереи, шахты лифтов и т. п.).</w:t>
      </w:r>
    </w:p>
    <w:p w:rsidR="00000000" w:rsidRDefault="009F388D">
      <w:pPr>
        <w:ind w:firstLine="284"/>
        <w:jc w:val="both"/>
      </w:pPr>
      <w:r>
        <w:t>543.2.2. Оболочки или рамы комплектных устройств заводского из</w:t>
      </w:r>
      <w:r>
        <w:t xml:space="preserve">готовления или кожуха комплектных </w:t>
      </w:r>
      <w:proofErr w:type="spellStart"/>
      <w:r>
        <w:t>шинопроводов</w:t>
      </w:r>
      <w:proofErr w:type="spellEnd"/>
      <w:r>
        <w:t>, имеющиеся в составе установки, могут использоваться в качестве защитных проводников при условии, что они одновременно удовлетворяют следующим требованиям:</w:t>
      </w:r>
    </w:p>
    <w:p w:rsidR="00000000" w:rsidRDefault="009F388D">
      <w:pPr>
        <w:ind w:firstLine="284"/>
        <w:jc w:val="both"/>
      </w:pPr>
      <w:r>
        <w:t>а) электрическая непрерывность цепи осуществлена таким образом, что обеспечивается ее защита от механических, химических и электрохимических повреждений;</w:t>
      </w:r>
    </w:p>
    <w:p w:rsidR="00000000" w:rsidRDefault="009F388D">
      <w:pPr>
        <w:ind w:firstLine="284"/>
        <w:jc w:val="both"/>
        <w:rPr>
          <w:lang w:val="en-US"/>
        </w:rPr>
      </w:pPr>
      <w:r>
        <w:t xml:space="preserve">б) их проводимость не менее приведенной в 543.1; </w:t>
      </w:r>
    </w:p>
    <w:p w:rsidR="00000000" w:rsidRDefault="009F388D">
      <w:pPr>
        <w:ind w:firstLine="284"/>
        <w:jc w:val="both"/>
      </w:pPr>
      <w:r>
        <w:t>в) они должны обеспечивать возможность подключения других защитных проводников в любом предусмотренном дл</w:t>
      </w:r>
      <w:r>
        <w:t>я этого месте.</w:t>
      </w:r>
    </w:p>
    <w:p w:rsidR="00000000" w:rsidRDefault="009F388D">
      <w:pPr>
        <w:ind w:firstLine="284"/>
        <w:jc w:val="both"/>
      </w:pPr>
      <w:r>
        <w:t>543.2.3. Металлические защитные покровы (неизолированные или изолированные) некоторых систем электропроводок, в частности, оболочки кабелей с минеральной изоляцией, а также металлические трубы электропроводок и электротехнические короба могут быть использованы в качестве защитных проводников для соответствующих цепей, если они одновременно отвечают требованиям 543.2.2</w:t>
      </w:r>
      <w:r>
        <w:rPr>
          <w:lang w:val="en-US"/>
        </w:rPr>
        <w:t xml:space="preserve"> </w:t>
      </w:r>
      <w:r>
        <w:t>а, б. Использование других труб и оболочек в качестве защитных проводников не допускается.</w:t>
      </w:r>
    </w:p>
    <w:p w:rsidR="00000000" w:rsidRDefault="009F388D">
      <w:pPr>
        <w:ind w:firstLine="284"/>
        <w:jc w:val="both"/>
      </w:pPr>
      <w:r>
        <w:t>543.2.4. Сторонние проводящие части</w:t>
      </w:r>
      <w:r>
        <w:t xml:space="preserve"> (</w:t>
      </w:r>
      <w:proofErr w:type="spellStart"/>
      <w:r>
        <w:t>СПЧ</w:t>
      </w:r>
      <w:proofErr w:type="spellEnd"/>
      <w:r>
        <w:t>) могут использоваться в качестве защитных проводников, если они одновременно отвечают следующим требованиям:</w:t>
      </w:r>
    </w:p>
    <w:p w:rsidR="00000000" w:rsidRDefault="009F388D">
      <w:pPr>
        <w:ind w:firstLine="284"/>
        <w:jc w:val="both"/>
      </w:pPr>
      <w:r>
        <w:t>а) электрическая непрерывность цепи обеспечивается либо их конструкцией, либо соответствующими соединениями, защищающими ее от механических, химических и электрохимических повреждений;</w:t>
      </w:r>
    </w:p>
    <w:p w:rsidR="00000000" w:rsidRDefault="009F388D">
      <w:pPr>
        <w:ind w:firstLine="284"/>
        <w:jc w:val="both"/>
        <w:rPr>
          <w:lang w:val="en-US"/>
        </w:rPr>
      </w:pPr>
      <w:r>
        <w:t xml:space="preserve">б) их проводимость не менее приведенной в 543.1; </w:t>
      </w:r>
    </w:p>
    <w:p w:rsidR="00000000" w:rsidRDefault="009F388D">
      <w:pPr>
        <w:ind w:firstLine="284"/>
        <w:jc w:val="both"/>
      </w:pPr>
      <w:r>
        <w:t>в) их демонтаж невозможен, если не предусмотрены меры по сохранению непрерывности цепи и ее проводимости;</w:t>
      </w:r>
    </w:p>
    <w:p w:rsidR="00000000" w:rsidRDefault="009F388D">
      <w:pPr>
        <w:ind w:firstLine="284"/>
        <w:jc w:val="both"/>
      </w:pPr>
      <w:r>
        <w:t>г) они сконструированы или при необходимости, приспособл</w:t>
      </w:r>
      <w:r>
        <w:t>ены для этой цели.</w:t>
      </w:r>
    </w:p>
    <w:p w:rsidR="00000000" w:rsidRDefault="009F388D">
      <w:pPr>
        <w:ind w:firstLine="284"/>
        <w:jc w:val="both"/>
      </w:pPr>
      <w:r>
        <w:t>Допускается использование металлических труб водопровода при наличии разрешения организации, ответственной за эксплуатацию водопровода. Использование труб системы газоснабжения в качестве защитных проводников запрещается.</w:t>
      </w:r>
    </w:p>
    <w:p w:rsidR="00000000" w:rsidRDefault="009F388D">
      <w:pPr>
        <w:ind w:firstLine="284"/>
        <w:jc w:val="both"/>
      </w:pPr>
      <w:r>
        <w:t xml:space="preserve">543.2.5. Использование </w:t>
      </w:r>
      <w:proofErr w:type="spellStart"/>
      <w:r>
        <w:t>СПЧ</w:t>
      </w:r>
      <w:proofErr w:type="spellEnd"/>
      <w:r>
        <w:t xml:space="preserve"> в качестве </w:t>
      </w:r>
      <w:proofErr w:type="spellStart"/>
      <w:r>
        <w:t>РЕ</w:t>
      </w:r>
      <w:r>
        <w:rPr>
          <w:lang w:val="en-US"/>
        </w:rPr>
        <w:t>N</w:t>
      </w:r>
      <w:r>
        <w:t>-проводника</w:t>
      </w:r>
      <w:proofErr w:type="spellEnd"/>
      <w:r>
        <w:t xml:space="preserve"> запрещается.</w:t>
      </w:r>
    </w:p>
    <w:p w:rsidR="00000000" w:rsidRDefault="009F388D">
      <w:pPr>
        <w:ind w:firstLine="284"/>
        <w:jc w:val="both"/>
        <w:rPr>
          <w:b/>
        </w:rPr>
      </w:pPr>
      <w:r>
        <w:t>543</w:t>
      </w:r>
      <w:r>
        <w:rPr>
          <w:lang w:val="en-US"/>
        </w:rPr>
        <w:t>.</w:t>
      </w:r>
      <w:r>
        <w:t>3.</w:t>
      </w:r>
      <w:r>
        <w:rPr>
          <w:b/>
        </w:rPr>
        <w:t xml:space="preserve"> Обеспечение электрической непрерывности защитных проводников.</w:t>
      </w:r>
    </w:p>
    <w:p w:rsidR="00000000" w:rsidRDefault="009F388D">
      <w:pPr>
        <w:ind w:firstLine="284"/>
        <w:jc w:val="both"/>
      </w:pPr>
      <w:r>
        <w:t>543.3.1. Защитные проводники должны быть надлежащим образом защищены от механических и химических повреждений, а также от электродинамич</w:t>
      </w:r>
      <w:r>
        <w:t>еских усилий.</w:t>
      </w:r>
    </w:p>
    <w:p w:rsidR="00000000" w:rsidRDefault="009F388D">
      <w:pPr>
        <w:ind w:firstLine="284"/>
        <w:jc w:val="both"/>
      </w:pPr>
      <w:r>
        <w:t>543.3.2. Соединения защитных проводников должны быть доступны для осмотра и испытания, за исключением соединений, заполненных компаундом или герметизированных.</w:t>
      </w:r>
    </w:p>
    <w:p w:rsidR="00000000" w:rsidRDefault="009F388D">
      <w:pPr>
        <w:ind w:firstLine="284"/>
        <w:jc w:val="both"/>
      </w:pPr>
      <w:r>
        <w:t>543.3.3. Запрещается включать коммутационные аппараты в цепи защитных проводников, однако могут иметь место соединения, которые могут быть разобраны при помощи инструмента для целей испытания.</w:t>
      </w:r>
    </w:p>
    <w:p w:rsidR="00000000" w:rsidRDefault="009F388D">
      <w:pPr>
        <w:ind w:firstLine="284"/>
        <w:jc w:val="both"/>
      </w:pPr>
      <w:r>
        <w:t>543.3.4. В случае использования устройства контроля непрерывности цепи заземления включать его обмотку последовательно (в рассечку) с защитным пр</w:t>
      </w:r>
      <w:r>
        <w:t>оводником запрещается.</w:t>
      </w:r>
    </w:p>
    <w:p w:rsidR="00000000" w:rsidRDefault="009F388D">
      <w:pPr>
        <w:ind w:firstLine="284"/>
        <w:jc w:val="both"/>
      </w:pPr>
      <w:r>
        <w:t>543.3.5. Не допускается использовать открытые проводящие части оборудования в качестве защитных проводников для другого электрооборудования, за исключением случаев, предусмотренных 543.2.2.</w:t>
      </w:r>
    </w:p>
    <w:p w:rsidR="00000000" w:rsidRDefault="009F388D">
      <w:pPr>
        <w:ind w:firstLine="284"/>
        <w:jc w:val="center"/>
        <w:rPr>
          <w:b/>
        </w:rPr>
      </w:pPr>
      <w:r>
        <w:rPr>
          <w:b/>
        </w:rPr>
        <w:t>544. Защитное заземление</w:t>
      </w:r>
    </w:p>
    <w:p w:rsidR="00000000" w:rsidRDefault="009F388D">
      <w:pPr>
        <w:ind w:firstLine="426"/>
        <w:jc w:val="both"/>
      </w:pPr>
    </w:p>
    <w:p w:rsidR="00000000" w:rsidRDefault="009F388D">
      <w:pPr>
        <w:ind w:firstLine="426"/>
        <w:jc w:val="both"/>
      </w:pPr>
      <w:r>
        <w:t xml:space="preserve">Примечание. Требования к защите для систем </w:t>
      </w:r>
      <w:proofErr w:type="spellStart"/>
      <w:r>
        <w:t>ТМ</w:t>
      </w:r>
      <w:proofErr w:type="spellEnd"/>
      <w:r>
        <w:t xml:space="preserve">, </w:t>
      </w:r>
      <w:proofErr w:type="spellStart"/>
      <w:r>
        <w:t>ТТ</w:t>
      </w:r>
      <w:proofErr w:type="spellEnd"/>
      <w:r>
        <w:t xml:space="preserve"> и </w:t>
      </w:r>
      <w:proofErr w:type="spellStart"/>
      <w:r>
        <w:rPr>
          <w:lang w:val="en-US"/>
        </w:rPr>
        <w:t>I</w:t>
      </w:r>
      <w:r>
        <w:t>Т</w:t>
      </w:r>
      <w:proofErr w:type="spellEnd"/>
      <w:r>
        <w:rPr>
          <w:lang w:val="en-US"/>
        </w:rPr>
        <w:t xml:space="preserve"> </w:t>
      </w:r>
      <w:r>
        <w:t xml:space="preserve">— по ГОСТ </w:t>
      </w:r>
      <w:r>
        <w:rPr>
          <w:lang w:val="en-US"/>
        </w:rPr>
        <w:t xml:space="preserve"> 30331</w:t>
      </w:r>
      <w:r>
        <w:t>.3</w:t>
      </w:r>
      <w:r>
        <w:rPr>
          <w:lang w:val="en-US"/>
        </w:rPr>
        <w:t>/</w:t>
      </w:r>
      <w:r>
        <w:t xml:space="preserve">ГОСТ </w:t>
      </w:r>
      <w:proofErr w:type="spellStart"/>
      <w:r>
        <w:t>Р</w:t>
      </w:r>
      <w:proofErr w:type="spellEnd"/>
      <w:r>
        <w:t xml:space="preserve"> 50571.3.</w:t>
      </w:r>
    </w:p>
    <w:p w:rsidR="00000000" w:rsidRDefault="009F388D">
      <w:pPr>
        <w:ind w:firstLine="284"/>
        <w:jc w:val="both"/>
      </w:pPr>
    </w:p>
    <w:p w:rsidR="00000000" w:rsidRDefault="009F388D">
      <w:pPr>
        <w:ind w:firstLine="284"/>
        <w:jc w:val="both"/>
        <w:rPr>
          <w:b/>
        </w:rPr>
      </w:pPr>
      <w:r>
        <w:t>544.1.</w:t>
      </w:r>
      <w:r>
        <w:rPr>
          <w:b/>
        </w:rPr>
        <w:t xml:space="preserve"> Защитные проводники, используемые совместно с устройствами защиты от сверхтока.</w:t>
      </w:r>
    </w:p>
    <w:p w:rsidR="00000000" w:rsidRDefault="009F388D">
      <w:pPr>
        <w:ind w:firstLine="284"/>
        <w:jc w:val="both"/>
      </w:pPr>
      <w:r>
        <w:t>При использовании устройства защиты от сверхтока для защиты от поражения электрическим током не</w:t>
      </w:r>
      <w:r>
        <w:t>обходимо прокладывать защитные проводники в общей оболочке с фазными проводниками или в непосредственной близости к ним</w:t>
      </w:r>
      <w:r>
        <w:rPr>
          <w:lang w:val="en-US"/>
        </w:rPr>
        <w:t>.</w:t>
      </w:r>
    </w:p>
    <w:p w:rsidR="00000000" w:rsidRDefault="009F388D">
      <w:pPr>
        <w:ind w:firstLine="284"/>
        <w:jc w:val="both"/>
      </w:pPr>
    </w:p>
    <w:p w:rsidR="00000000" w:rsidRDefault="009F388D">
      <w:pPr>
        <w:ind w:firstLine="284"/>
        <w:jc w:val="both"/>
      </w:pPr>
    </w:p>
    <w:p w:rsidR="00000000" w:rsidRDefault="009F388D">
      <w:pPr>
        <w:ind w:firstLine="284"/>
        <w:jc w:val="both"/>
        <w:rPr>
          <w:b/>
        </w:rPr>
      </w:pPr>
      <w:r>
        <w:t>544.2.</w:t>
      </w:r>
      <w:r>
        <w:rPr>
          <w:b/>
        </w:rPr>
        <w:t xml:space="preserve"> </w:t>
      </w:r>
      <w:proofErr w:type="spellStart"/>
      <w:r>
        <w:rPr>
          <w:b/>
        </w:rPr>
        <w:t>Заземлители</w:t>
      </w:r>
      <w:proofErr w:type="spellEnd"/>
      <w:r>
        <w:rPr>
          <w:b/>
        </w:rPr>
        <w:t xml:space="preserve"> и защитные проводники для устройств защиты, срабатывающих при отклонении или исчезновении напряжения.</w:t>
      </w:r>
    </w:p>
    <w:p w:rsidR="00000000" w:rsidRDefault="009F388D">
      <w:pPr>
        <w:ind w:firstLine="284"/>
        <w:jc w:val="both"/>
      </w:pPr>
      <w:r>
        <w:t xml:space="preserve">544.2.1. Должен быть предусмотрен дополнительный </w:t>
      </w:r>
      <w:proofErr w:type="spellStart"/>
      <w:r>
        <w:t>заземлитель</w:t>
      </w:r>
      <w:proofErr w:type="spellEnd"/>
      <w:r>
        <w:t>, не связанный электрически с другими заземленными металлическими частями, такими как металлоконструкции, металлические трубы, металлические оболочки кабелей. Это условие считают выполненным, если вспомогател</w:t>
      </w:r>
      <w:r>
        <w:t xml:space="preserve">ьный </w:t>
      </w:r>
      <w:proofErr w:type="spellStart"/>
      <w:r>
        <w:t>заземлитель</w:t>
      </w:r>
      <w:proofErr w:type="spellEnd"/>
      <w:r>
        <w:t xml:space="preserve"> установлен на определенном расстоянии от заземленных металлических частей.</w:t>
      </w:r>
    </w:p>
    <w:p w:rsidR="00000000" w:rsidRDefault="009F388D">
      <w:pPr>
        <w:ind w:firstLine="284"/>
        <w:jc w:val="both"/>
      </w:pPr>
      <w:r>
        <w:t xml:space="preserve">544.2.2. Заземляющий проводник, идущий от вспомогательного </w:t>
      </w:r>
      <w:proofErr w:type="spellStart"/>
      <w:r>
        <w:t>заземлителя</w:t>
      </w:r>
      <w:proofErr w:type="spellEnd"/>
      <w:r>
        <w:t>, должен быть изолированным во избежание соприкосновения его с защитным проводником системы защитного заземления или с соединенными с ним или другими проводящими частями, которые могут находиться в соприкосновении с системой защитного заземления.</w:t>
      </w:r>
    </w:p>
    <w:p w:rsidR="00000000" w:rsidRDefault="009F388D">
      <w:pPr>
        <w:ind w:firstLine="284"/>
        <w:jc w:val="both"/>
      </w:pPr>
    </w:p>
    <w:p w:rsidR="00000000" w:rsidRDefault="009F388D">
      <w:pPr>
        <w:ind w:firstLine="284"/>
        <w:jc w:val="both"/>
      </w:pPr>
      <w:r>
        <w:t xml:space="preserve">Примечание. Это требование необходимо соблюдать во избежание случайного </w:t>
      </w:r>
      <w:proofErr w:type="spellStart"/>
      <w:r>
        <w:t>шунтирования</w:t>
      </w:r>
      <w:proofErr w:type="spellEnd"/>
      <w:r>
        <w:t xml:space="preserve"> датчика напряжени</w:t>
      </w:r>
      <w:r>
        <w:t>я.</w:t>
      </w:r>
    </w:p>
    <w:p w:rsidR="00000000" w:rsidRDefault="009F388D">
      <w:pPr>
        <w:ind w:firstLine="284"/>
        <w:jc w:val="both"/>
      </w:pPr>
    </w:p>
    <w:p w:rsidR="00000000" w:rsidRDefault="009F388D">
      <w:pPr>
        <w:ind w:firstLine="284"/>
        <w:jc w:val="both"/>
      </w:pPr>
      <w:r>
        <w:t xml:space="preserve">544.2.3. Защитный проводник должен быть соединен с корпусами только того электрического оборудования, которое должно отключаться в случае срабатывания защитного устройства. </w:t>
      </w:r>
    </w:p>
    <w:p w:rsidR="00000000" w:rsidRDefault="009F388D">
      <w:pPr>
        <w:ind w:firstLine="284"/>
        <w:jc w:val="center"/>
        <w:rPr>
          <w:b/>
          <w:lang w:val="en-US"/>
        </w:rPr>
      </w:pPr>
      <w:r>
        <w:rPr>
          <w:b/>
        </w:rPr>
        <w:t xml:space="preserve">545. Рабочее заземление </w:t>
      </w:r>
    </w:p>
    <w:p w:rsidR="00000000" w:rsidRDefault="009F388D">
      <w:pPr>
        <w:ind w:firstLine="284"/>
        <w:jc w:val="both"/>
        <w:rPr>
          <w:b/>
        </w:rPr>
      </w:pPr>
      <w:r>
        <w:t>545.1.</w:t>
      </w:r>
      <w:r>
        <w:rPr>
          <w:b/>
        </w:rPr>
        <w:t xml:space="preserve"> Общие требования.</w:t>
      </w:r>
    </w:p>
    <w:p w:rsidR="00000000" w:rsidRDefault="009F388D">
      <w:pPr>
        <w:ind w:firstLine="284"/>
        <w:jc w:val="both"/>
      </w:pPr>
      <w:r>
        <w:t xml:space="preserve">Рабочее заземление должно быть выполнено таким образом, чтобы обеспечивалась нормальная работа электрооборудования, а также нормальная и надежная работа электроустановки. </w:t>
      </w:r>
    </w:p>
    <w:p w:rsidR="00000000" w:rsidRDefault="009F388D">
      <w:pPr>
        <w:ind w:firstLine="284"/>
        <w:jc w:val="center"/>
        <w:rPr>
          <w:b/>
          <w:lang w:val="en-US"/>
        </w:rPr>
      </w:pPr>
      <w:r>
        <w:rPr>
          <w:b/>
        </w:rPr>
        <w:t xml:space="preserve">546. Совмещенное заземляющее устройство </w:t>
      </w:r>
    </w:p>
    <w:p w:rsidR="00000000" w:rsidRDefault="009F388D">
      <w:pPr>
        <w:ind w:firstLine="284"/>
        <w:jc w:val="center"/>
        <w:rPr>
          <w:b/>
        </w:rPr>
      </w:pPr>
      <w:r>
        <w:rPr>
          <w:b/>
        </w:rPr>
        <w:t>для рабочего и защитного заземления</w:t>
      </w:r>
    </w:p>
    <w:p w:rsidR="00000000" w:rsidRDefault="009F388D">
      <w:pPr>
        <w:ind w:firstLine="284"/>
        <w:jc w:val="both"/>
        <w:rPr>
          <w:b/>
        </w:rPr>
      </w:pPr>
      <w:r>
        <w:t>546.1.</w:t>
      </w:r>
      <w:r>
        <w:rPr>
          <w:b/>
        </w:rPr>
        <w:t xml:space="preserve"> Общие требования.</w:t>
      </w:r>
    </w:p>
    <w:p w:rsidR="00000000" w:rsidRDefault="009F388D">
      <w:pPr>
        <w:ind w:firstLine="284"/>
        <w:jc w:val="both"/>
        <w:rPr>
          <w:lang w:val="en-US"/>
        </w:rPr>
      </w:pPr>
      <w:r>
        <w:t xml:space="preserve">В случае, </w:t>
      </w:r>
      <w:r>
        <w:t xml:space="preserve">когда заземление требуется как для защиты, так и для нормальной работы электроустановки, в первую очередь следует соблюдать требования, предъявляемые к мерам защиты. </w:t>
      </w:r>
    </w:p>
    <w:p w:rsidR="00000000" w:rsidRDefault="009F388D">
      <w:pPr>
        <w:ind w:firstLine="284"/>
        <w:jc w:val="both"/>
        <w:rPr>
          <w:b/>
        </w:rPr>
      </w:pPr>
      <w:r>
        <w:t>546.2.</w:t>
      </w:r>
      <w:r>
        <w:rPr>
          <w:b/>
        </w:rPr>
        <w:t xml:space="preserve"> </w:t>
      </w:r>
      <w:proofErr w:type="spellStart"/>
      <w:r>
        <w:rPr>
          <w:b/>
        </w:rPr>
        <w:t>РЕ</w:t>
      </w:r>
      <w:r>
        <w:rPr>
          <w:b/>
          <w:lang w:val="en-US"/>
        </w:rPr>
        <w:t>N</w:t>
      </w:r>
      <w:r>
        <w:rPr>
          <w:b/>
        </w:rPr>
        <w:t>-проводники</w:t>
      </w:r>
      <w:proofErr w:type="spellEnd"/>
      <w:r>
        <w:rPr>
          <w:b/>
        </w:rPr>
        <w:t>.</w:t>
      </w:r>
    </w:p>
    <w:p w:rsidR="00000000" w:rsidRDefault="009F388D">
      <w:pPr>
        <w:ind w:firstLine="284"/>
        <w:jc w:val="both"/>
      </w:pPr>
      <w:r>
        <w:t xml:space="preserve">546.2.1. В системах </w:t>
      </w:r>
      <w:proofErr w:type="spellStart"/>
      <w:r>
        <w:t>Т</w:t>
      </w:r>
      <w:r>
        <w:rPr>
          <w:lang w:val="en-US"/>
        </w:rPr>
        <w:t>N</w:t>
      </w:r>
      <w:proofErr w:type="spellEnd"/>
      <w:r>
        <w:t xml:space="preserve"> для стационарно проложенных кабелей, имеющих площадь поперечного сечения не менее 10 мм</w:t>
      </w:r>
      <w:r>
        <w:rPr>
          <w:vertAlign w:val="superscript"/>
          <w:lang w:val="en-US"/>
        </w:rPr>
        <w:t>2</w:t>
      </w:r>
      <w:r>
        <w:t xml:space="preserve"> по меди или 16 мм</w:t>
      </w:r>
      <w:r>
        <w:rPr>
          <w:vertAlign w:val="superscript"/>
          <w:lang w:val="en-US"/>
        </w:rPr>
        <w:t>2</w:t>
      </w:r>
      <w:r>
        <w:t xml:space="preserve"> по алюминию, единственная жила может использоваться в качестве </w:t>
      </w:r>
      <w:proofErr w:type="spellStart"/>
      <w:r>
        <w:t>РЕ</w:t>
      </w:r>
      <w:r>
        <w:rPr>
          <w:lang w:val="en-US"/>
        </w:rPr>
        <w:t>N</w:t>
      </w:r>
      <w:r>
        <w:t>-проводника</w:t>
      </w:r>
      <w:proofErr w:type="spellEnd"/>
      <w:r>
        <w:t xml:space="preserve"> при условии, что рассматриваемая часть установки не защищена устройствами защитного отключения, реагирующими на д</w:t>
      </w:r>
      <w:r>
        <w:t>ифференциальный ток.</w:t>
      </w:r>
    </w:p>
    <w:p w:rsidR="00000000" w:rsidRDefault="009F388D">
      <w:pPr>
        <w:ind w:firstLine="284"/>
        <w:jc w:val="both"/>
      </w:pPr>
      <w:r>
        <w:t xml:space="preserve">546.2.2. Во избежание блуждающих токов изоляция </w:t>
      </w:r>
      <w:proofErr w:type="spellStart"/>
      <w:r>
        <w:t>РЕ</w:t>
      </w:r>
      <w:r>
        <w:rPr>
          <w:lang w:val="en-US"/>
        </w:rPr>
        <w:t>N</w:t>
      </w:r>
      <w:r>
        <w:t>-проводника</w:t>
      </w:r>
      <w:proofErr w:type="spellEnd"/>
      <w:r>
        <w:t xml:space="preserve"> должна быть рассчитана на самое высокое напряжение, которое может быть к нему приложено.</w:t>
      </w:r>
    </w:p>
    <w:p w:rsidR="00000000" w:rsidRDefault="009F388D">
      <w:pPr>
        <w:ind w:firstLine="284"/>
        <w:jc w:val="both"/>
      </w:pPr>
      <w:r>
        <w:t xml:space="preserve">Примечание. </w:t>
      </w:r>
      <w:proofErr w:type="spellStart"/>
      <w:r>
        <w:t>РЕ</w:t>
      </w:r>
      <w:r>
        <w:rPr>
          <w:lang w:val="en-US"/>
        </w:rPr>
        <w:t>N</w:t>
      </w:r>
      <w:r>
        <w:t>-проводник</w:t>
      </w:r>
      <w:proofErr w:type="spellEnd"/>
      <w:r>
        <w:t xml:space="preserve"> не требуется изолировать внутри комплектных устройств управления и распределения электроэнергии.</w:t>
      </w:r>
    </w:p>
    <w:p w:rsidR="00000000" w:rsidRDefault="009F388D">
      <w:pPr>
        <w:ind w:firstLine="284"/>
        <w:jc w:val="both"/>
      </w:pPr>
      <w:r>
        <w:t>546.2.3. В случаях, когда, начиная с какой-либо точки установки, нулевой рабочий и нулевой защитный проводники разделены, запрещается объединять эти проводники за этой точкой по ходу энергии. В месте разделения необх</w:t>
      </w:r>
      <w:r>
        <w:t xml:space="preserve">одимо предусмотреть отдельные зажимы или шины нулевого рабочего и защитного проводников. </w:t>
      </w:r>
      <w:proofErr w:type="spellStart"/>
      <w:r>
        <w:t>РЕ</w:t>
      </w:r>
      <w:r>
        <w:rPr>
          <w:lang w:val="en-US"/>
        </w:rPr>
        <w:t>N</w:t>
      </w:r>
      <w:r>
        <w:t>-проводник</w:t>
      </w:r>
      <w:proofErr w:type="spellEnd"/>
      <w:r>
        <w:t xml:space="preserve"> должен подключаться к зажиму, предназначенному для защитного проводника.</w:t>
      </w:r>
    </w:p>
    <w:p w:rsidR="00000000" w:rsidRDefault="009F388D">
      <w:pPr>
        <w:ind w:firstLine="284"/>
        <w:jc w:val="center"/>
        <w:rPr>
          <w:b/>
          <w:lang w:val="en-US"/>
        </w:rPr>
      </w:pPr>
      <w:r>
        <w:rPr>
          <w:b/>
        </w:rPr>
        <w:t xml:space="preserve">547. Проводники системы уравнивания потенциалов </w:t>
      </w:r>
    </w:p>
    <w:p w:rsidR="00000000" w:rsidRDefault="009F388D">
      <w:pPr>
        <w:ind w:firstLine="284"/>
        <w:jc w:val="both"/>
        <w:rPr>
          <w:b/>
          <w:lang w:val="en-US"/>
        </w:rPr>
      </w:pPr>
      <w:r>
        <w:t>547.1.</w:t>
      </w:r>
      <w:r>
        <w:rPr>
          <w:b/>
        </w:rPr>
        <w:t xml:space="preserve"> Наименьшие площади поперечного сечения. </w:t>
      </w:r>
    </w:p>
    <w:p w:rsidR="00000000" w:rsidRDefault="009F388D">
      <w:pPr>
        <w:ind w:firstLine="284"/>
        <w:jc w:val="both"/>
        <w:rPr>
          <w:spacing w:val="20"/>
        </w:rPr>
      </w:pPr>
      <w:r>
        <w:t xml:space="preserve">547.1.1. </w:t>
      </w:r>
      <w:r>
        <w:rPr>
          <w:spacing w:val="20"/>
        </w:rPr>
        <w:t>Главные проводники системы уравнивания потенциалов.</w:t>
      </w:r>
    </w:p>
    <w:p w:rsidR="00000000" w:rsidRDefault="009F388D">
      <w:pPr>
        <w:ind w:firstLine="284"/>
        <w:jc w:val="both"/>
      </w:pPr>
      <w:r>
        <w:t>Сечение главного проводника системы уравнивания потенциалов должно быть не менее половины наибольшего сечения защитного проводника установки, но не менее 6 мм</w:t>
      </w:r>
      <w:r>
        <w:rPr>
          <w:vertAlign w:val="superscript"/>
          <w:lang w:val="en-US"/>
        </w:rPr>
        <w:t>2</w:t>
      </w:r>
      <w:r>
        <w:rPr>
          <w:lang w:val="en-US"/>
        </w:rPr>
        <w:t>.</w:t>
      </w:r>
      <w:r>
        <w:t xml:space="preserve"> Однако не требует</w:t>
      </w:r>
      <w:r>
        <w:t>ся применять проводники сечением более 25 мм</w:t>
      </w:r>
      <w:r>
        <w:rPr>
          <w:vertAlign w:val="superscript"/>
          <w:lang w:val="en-US"/>
        </w:rPr>
        <w:t>2</w:t>
      </w:r>
      <w:r>
        <w:t xml:space="preserve"> по меди или равноценное ему, если проводник изготовлен из другого металла.</w:t>
      </w:r>
    </w:p>
    <w:p w:rsidR="00000000" w:rsidRDefault="009F388D">
      <w:pPr>
        <w:ind w:firstLine="284"/>
        <w:jc w:val="both"/>
      </w:pPr>
      <w:r>
        <w:t xml:space="preserve">547.1.2. </w:t>
      </w:r>
      <w:r>
        <w:rPr>
          <w:spacing w:val="20"/>
        </w:rPr>
        <w:t>Дополнительные проводники системы уравнивания потенциалов.</w:t>
      </w:r>
    </w:p>
    <w:p w:rsidR="00000000" w:rsidRDefault="009F388D">
      <w:pPr>
        <w:ind w:firstLine="284"/>
        <w:jc w:val="both"/>
      </w:pPr>
      <w:r>
        <w:t>Сечение дополнительного проводника системы уравнивания потенциалов, соединяющего две открытые проводящие части электрооборудования, нормально не находящихся под напряжением, должно быть не менее сечения наименьшего из защитных проводников, подключенных к этим частям.</w:t>
      </w:r>
    </w:p>
    <w:p w:rsidR="00000000" w:rsidRDefault="009F388D">
      <w:pPr>
        <w:ind w:firstLine="284"/>
        <w:jc w:val="both"/>
      </w:pPr>
      <w:r>
        <w:t xml:space="preserve">Сечение дополнительного проводника системы уравнивания </w:t>
      </w:r>
      <w:r>
        <w:t>потенциалов, соединяющего заземляемые части электрооборудования и металлические конструкции строительного и производственного назначения, должно быть не менее половины сечения защитного проводника электрооборудования, подключенного к данной заземляющей части.</w:t>
      </w:r>
    </w:p>
    <w:p w:rsidR="00000000" w:rsidRDefault="009F388D">
      <w:pPr>
        <w:ind w:firstLine="284"/>
        <w:jc w:val="both"/>
      </w:pPr>
      <w:r>
        <w:t>Дополнительные проводники системы уравнивания потенциалов должны при необходимости удовлетворять требованиям 543.1. Связь для уравнивания потенциалов может быть обеспечена либо металлоконструкциями строительного и производственного назначения, либо доп</w:t>
      </w:r>
      <w:r>
        <w:t>олнительными проводниками, либо сочетанием того и другого.</w:t>
      </w:r>
    </w:p>
    <w:p w:rsidR="00000000" w:rsidRDefault="009F388D">
      <w:pPr>
        <w:ind w:firstLine="284"/>
        <w:jc w:val="both"/>
      </w:pPr>
      <w:r>
        <w:t>547.1</w:t>
      </w:r>
      <w:r>
        <w:rPr>
          <w:lang w:val="en-US"/>
        </w:rPr>
        <w:t>.</w:t>
      </w:r>
      <w:r>
        <w:t xml:space="preserve">3. </w:t>
      </w:r>
      <w:proofErr w:type="spellStart"/>
      <w:r>
        <w:rPr>
          <w:spacing w:val="20"/>
        </w:rPr>
        <w:t>Шунтирование</w:t>
      </w:r>
      <w:proofErr w:type="spellEnd"/>
      <w:r>
        <w:rPr>
          <w:spacing w:val="20"/>
        </w:rPr>
        <w:t xml:space="preserve"> расходомеров</w:t>
      </w:r>
      <w:r>
        <w:t>.</w:t>
      </w:r>
    </w:p>
    <w:p w:rsidR="00000000" w:rsidRDefault="009F388D">
      <w:pPr>
        <w:ind w:firstLine="284"/>
        <w:jc w:val="both"/>
      </w:pPr>
      <w:r>
        <w:t xml:space="preserve">В случае использования труб водопровода здания в качестве заземляющих или защитных проводников необходимо предусматривать </w:t>
      </w:r>
      <w:proofErr w:type="spellStart"/>
      <w:r>
        <w:t>шунтирование</w:t>
      </w:r>
      <w:proofErr w:type="spellEnd"/>
      <w:r>
        <w:t xml:space="preserve"> расходомеров при помощи проводника надлежащего сечения, в зависимости от того, используется ли он в качестве защитного проводника системы уравнивания потенциалов или проводника рабочего заземления.</w:t>
      </w:r>
    </w:p>
    <w:p w:rsidR="00000000" w:rsidRDefault="009F388D">
      <w:pPr>
        <w:ind w:firstLine="284"/>
        <w:jc w:val="both"/>
      </w:pPr>
    </w:p>
    <w:p w:rsidR="00000000" w:rsidRDefault="009F388D">
      <w:pPr>
        <w:ind w:firstLine="284"/>
        <w:jc w:val="both"/>
      </w:pPr>
    </w:p>
    <w:p w:rsidR="00000000" w:rsidRDefault="009F388D">
      <w:pPr>
        <w:ind w:firstLine="425"/>
        <w:jc w:val="right"/>
        <w:rPr>
          <w:lang w:val="en-US"/>
        </w:rPr>
      </w:pPr>
      <w:r>
        <w:t xml:space="preserve">ПРИЛОЖЕНИЕ А </w:t>
      </w:r>
    </w:p>
    <w:p w:rsidR="00000000" w:rsidRDefault="009F388D">
      <w:pPr>
        <w:ind w:firstLine="425"/>
        <w:jc w:val="right"/>
      </w:pPr>
      <w:r>
        <w:t>(обязательное)</w:t>
      </w:r>
    </w:p>
    <w:p w:rsidR="00000000" w:rsidRDefault="009F388D">
      <w:pPr>
        <w:ind w:firstLine="425"/>
        <w:jc w:val="right"/>
      </w:pPr>
    </w:p>
    <w:p w:rsidR="00000000" w:rsidRDefault="009F388D">
      <w:pPr>
        <w:jc w:val="center"/>
        <w:rPr>
          <w:b/>
        </w:rPr>
      </w:pPr>
      <w:r>
        <w:rPr>
          <w:b/>
        </w:rPr>
        <w:t xml:space="preserve">Метод определения коэффициента </w:t>
      </w:r>
      <w:r>
        <w:rPr>
          <w:b/>
          <w:lang w:val="en-US"/>
        </w:rPr>
        <w:t>k</w:t>
      </w:r>
      <w:r>
        <w:rPr>
          <w:b/>
        </w:rPr>
        <w:t xml:space="preserve"> (см. 543.1.1) </w:t>
      </w:r>
    </w:p>
    <w:p w:rsidR="00000000" w:rsidRDefault="009F388D">
      <w:pPr>
        <w:jc w:val="center"/>
        <w:rPr>
          <w:b/>
          <w:lang w:val="en-US"/>
        </w:rPr>
      </w:pPr>
    </w:p>
    <w:p w:rsidR="00000000" w:rsidRDefault="009F388D">
      <w:pPr>
        <w:ind w:firstLine="426"/>
        <w:jc w:val="both"/>
        <w:rPr>
          <w:lang w:val="en-US"/>
        </w:rPr>
      </w:pPr>
      <w:r>
        <w:t>Коэ</w:t>
      </w:r>
      <w:r>
        <w:t xml:space="preserve">ффициент </w:t>
      </w:r>
      <w:r>
        <w:rPr>
          <w:lang w:val="en-US"/>
        </w:rPr>
        <w:t>k</w:t>
      </w:r>
      <w:r>
        <w:t xml:space="preserve"> определяют по формуле </w:t>
      </w:r>
    </w:p>
    <w:p w:rsidR="00000000" w:rsidRDefault="009F388D">
      <w:pPr>
        <w:jc w:val="center"/>
        <w:rPr>
          <w:lang w:val="en-US"/>
        </w:rPr>
      </w:pPr>
      <w:r>
        <w:rPr>
          <w:position w:val="-34"/>
          <w:vertAlign w:val="subscript"/>
        </w:rPr>
        <w:object w:dxaOrig="3240" w:dyaOrig="820">
          <v:shape id="_x0000_i1026" type="#_x0000_t75" style="width:162pt;height:41.25pt" o:ole="">
            <v:imagedata r:id="rId6" o:title=""/>
          </v:shape>
          <o:OLEObject Type="Embed" ProgID="Equation.3" ShapeID="_x0000_i1026" DrawAspect="Content" ObjectID="_1427205898" r:id="rId7"/>
        </w:object>
      </w:r>
      <w:r>
        <w:rPr>
          <w:lang w:val="en-US"/>
        </w:rPr>
        <w:t xml:space="preserve"> </w:t>
      </w:r>
    </w:p>
    <w:p w:rsidR="00000000" w:rsidRDefault="009F388D">
      <w:pPr>
        <w:jc w:val="both"/>
      </w:pPr>
      <w:r>
        <w:t>где</w:t>
      </w:r>
      <w:r>
        <w:rPr>
          <w:lang w:val="en-US"/>
        </w:rPr>
        <w:t xml:space="preserve"> </w:t>
      </w:r>
      <w:proofErr w:type="spellStart"/>
      <w:r>
        <w:rPr>
          <w:i/>
          <w:lang w:val="en-US"/>
        </w:rPr>
        <w:t>Q</w:t>
      </w:r>
      <w:r>
        <w:rPr>
          <w:i/>
          <w:vertAlign w:val="subscript"/>
        </w:rPr>
        <w:t>с</w:t>
      </w:r>
      <w:proofErr w:type="spellEnd"/>
      <w:r>
        <w:rPr>
          <w:lang w:val="en-US"/>
        </w:rPr>
        <w:t xml:space="preserve"> </w:t>
      </w:r>
      <w:r>
        <w:t>—</w:t>
      </w:r>
      <w:r>
        <w:rPr>
          <w:lang w:val="en-US"/>
        </w:rPr>
        <w:t xml:space="preserve"> </w:t>
      </w:r>
      <w:r>
        <w:t>объемная теплоемкость материала проводника,</w:t>
      </w:r>
      <w:r>
        <w:rPr>
          <w:lang w:val="en-US"/>
        </w:rPr>
        <w:t xml:space="preserve"> </w:t>
      </w:r>
      <w:r>
        <w:t>Дж/(°С</w:t>
      </w:r>
      <w:r>
        <w:sym w:font="Symbol" w:char="F0D7"/>
      </w:r>
      <w:r>
        <w:t>мм</w:t>
      </w:r>
      <w:r>
        <w:rPr>
          <w:vertAlign w:val="superscript"/>
          <w:lang w:val="en-US"/>
        </w:rPr>
        <w:t>3</w:t>
      </w:r>
      <w:r>
        <w:t>);</w:t>
      </w:r>
    </w:p>
    <w:p w:rsidR="00000000" w:rsidRDefault="009F388D">
      <w:pPr>
        <w:jc w:val="both"/>
      </w:pPr>
      <w:r>
        <w:rPr>
          <w:i/>
        </w:rPr>
        <w:t>В</w:t>
      </w:r>
      <w:r>
        <w:t xml:space="preserve"> — величина, обратная температурному коэффициенту сопротивления при 0°С для проводника, °С;</w:t>
      </w:r>
    </w:p>
    <w:p w:rsidR="00000000" w:rsidRDefault="009F388D">
      <w:pPr>
        <w:jc w:val="both"/>
      </w:pPr>
      <w:r>
        <w:rPr>
          <w:lang w:val="en-US"/>
        </w:rPr>
        <w:sym w:font="Symbol" w:char="F072"/>
      </w:r>
      <w:r>
        <w:rPr>
          <w:i/>
          <w:vertAlign w:val="subscript"/>
          <w:lang w:val="en-US"/>
        </w:rPr>
        <w:t>20</w:t>
      </w:r>
      <w:r>
        <w:rPr>
          <w:lang w:val="en-US"/>
        </w:rPr>
        <w:t xml:space="preserve"> </w:t>
      </w:r>
      <w:r>
        <w:t>—</w:t>
      </w:r>
      <w:r>
        <w:rPr>
          <w:lang w:val="en-US"/>
        </w:rPr>
        <w:t xml:space="preserve"> </w:t>
      </w:r>
      <w:r>
        <w:t>удельное электрическое сопротивление материала</w:t>
      </w:r>
      <w:r>
        <w:rPr>
          <w:lang w:val="en-US"/>
        </w:rPr>
        <w:t xml:space="preserve"> </w:t>
      </w:r>
      <w:r>
        <w:t xml:space="preserve">проводника при 20°С, </w:t>
      </w:r>
      <w:proofErr w:type="spellStart"/>
      <w:r>
        <w:rPr>
          <w:lang w:val="en-US"/>
        </w:rPr>
        <w:t>O</w:t>
      </w:r>
      <w:r>
        <w:t>м</w:t>
      </w:r>
      <w:proofErr w:type="spellEnd"/>
      <w:r>
        <w:sym w:font="Symbol" w:char="F0D7"/>
      </w:r>
      <w:r>
        <w:t>мм;</w:t>
      </w:r>
    </w:p>
    <w:p w:rsidR="00000000" w:rsidRDefault="009F388D">
      <w:pPr>
        <w:jc w:val="both"/>
        <w:rPr>
          <w:lang w:val="en-US"/>
        </w:rPr>
      </w:pPr>
      <w:r>
        <w:rPr>
          <w:lang w:val="en-US"/>
        </w:rPr>
        <w:sym w:font="Symbol" w:char="F071"/>
      </w:r>
      <w:proofErr w:type="spellStart"/>
      <w:r>
        <w:rPr>
          <w:vertAlign w:val="subscript"/>
          <w:lang w:val="en-US"/>
        </w:rPr>
        <w:t>i</w:t>
      </w:r>
      <w:proofErr w:type="spellEnd"/>
      <w:r>
        <w:rPr>
          <w:lang w:val="en-US"/>
        </w:rPr>
        <w:t xml:space="preserve"> </w:t>
      </w:r>
      <w:r>
        <w:t xml:space="preserve">— начальная температура проводника, °С; </w:t>
      </w:r>
    </w:p>
    <w:p w:rsidR="00000000" w:rsidRDefault="009F388D">
      <w:pPr>
        <w:jc w:val="both"/>
      </w:pPr>
      <w:r>
        <w:rPr>
          <w:lang w:val="en-US"/>
        </w:rPr>
        <w:sym w:font="Symbol" w:char="F071"/>
      </w:r>
      <w:r>
        <w:rPr>
          <w:vertAlign w:val="subscript"/>
          <w:lang w:val="en-US"/>
        </w:rPr>
        <w:t>t</w:t>
      </w:r>
      <w:r>
        <w:rPr>
          <w:lang w:val="en-US"/>
        </w:rPr>
        <w:t xml:space="preserve"> </w:t>
      </w:r>
      <w:r>
        <w:t>—</w:t>
      </w:r>
      <w:r>
        <w:rPr>
          <w:lang w:val="en-US"/>
        </w:rPr>
        <w:t xml:space="preserve"> </w:t>
      </w:r>
      <w:r>
        <w:t>конечная температура проводника, °С.</w:t>
      </w:r>
    </w:p>
    <w:p w:rsidR="00000000" w:rsidRDefault="009F388D">
      <w:pPr>
        <w:jc w:val="both"/>
      </w:pPr>
    </w:p>
    <w:tbl>
      <w:tblPr>
        <w:tblW w:w="0" w:type="auto"/>
        <w:tblInd w:w="40" w:type="dxa"/>
        <w:tblLayout w:type="fixed"/>
        <w:tblCellMar>
          <w:left w:w="39" w:type="dxa"/>
          <w:right w:w="39" w:type="dxa"/>
        </w:tblCellMar>
        <w:tblLook w:val="0000" w:firstRow="0" w:lastRow="0" w:firstColumn="0" w:lastColumn="0" w:noHBand="0" w:noVBand="0"/>
      </w:tblPr>
      <w:tblGrid>
        <w:gridCol w:w="1264"/>
        <w:gridCol w:w="1264"/>
        <w:gridCol w:w="1264"/>
        <w:gridCol w:w="1264"/>
        <w:gridCol w:w="1264"/>
      </w:tblGrid>
      <w:tr w:rsidR="00000000">
        <w:tblPrEx>
          <w:tblCellMar>
            <w:top w:w="0" w:type="dxa"/>
            <w:bottom w:w="0" w:type="dxa"/>
          </w:tblCellMar>
        </w:tblPrEx>
        <w:tc>
          <w:tcPr>
            <w:tcW w:w="1264" w:type="dxa"/>
            <w:tcBorders>
              <w:top w:val="single" w:sz="6" w:space="0" w:color="auto"/>
              <w:left w:val="single" w:sz="6" w:space="0" w:color="auto"/>
              <w:bottom w:val="single" w:sz="6" w:space="0" w:color="auto"/>
            </w:tcBorders>
          </w:tcPr>
          <w:p w:rsidR="00000000" w:rsidRDefault="009F388D">
            <w:pPr>
              <w:jc w:val="center"/>
            </w:pPr>
            <w:r>
              <w:t>Материал</w:t>
            </w:r>
          </w:p>
        </w:tc>
        <w:tc>
          <w:tcPr>
            <w:tcW w:w="1264" w:type="dxa"/>
            <w:tcBorders>
              <w:top w:val="single" w:sz="6" w:space="0" w:color="auto"/>
              <w:left w:val="single" w:sz="6" w:space="0" w:color="auto"/>
              <w:bottom w:val="single" w:sz="6" w:space="0" w:color="auto"/>
              <w:right w:val="single" w:sz="6" w:space="0" w:color="auto"/>
            </w:tcBorders>
          </w:tcPr>
          <w:p w:rsidR="00000000" w:rsidRDefault="009F388D">
            <w:pPr>
              <w:jc w:val="center"/>
            </w:pPr>
            <w:r>
              <w:t>В, °С</w:t>
            </w:r>
          </w:p>
        </w:tc>
        <w:tc>
          <w:tcPr>
            <w:tcW w:w="1264" w:type="dxa"/>
            <w:tcBorders>
              <w:top w:val="single" w:sz="6" w:space="0" w:color="auto"/>
              <w:left w:val="nil"/>
              <w:bottom w:val="single" w:sz="6" w:space="0" w:color="auto"/>
            </w:tcBorders>
          </w:tcPr>
          <w:p w:rsidR="00000000" w:rsidRDefault="009F388D">
            <w:pPr>
              <w:jc w:val="center"/>
            </w:pPr>
            <w:proofErr w:type="spellStart"/>
            <w:r>
              <w:rPr>
                <w:i/>
                <w:lang w:val="en-US"/>
              </w:rPr>
              <w:t>Q</w:t>
            </w:r>
            <w:r>
              <w:rPr>
                <w:i/>
                <w:vertAlign w:val="subscript"/>
              </w:rPr>
              <w:t>с</w:t>
            </w:r>
            <w:proofErr w:type="spellEnd"/>
            <w:r>
              <w:rPr>
                <w:lang w:val="en-US"/>
              </w:rPr>
              <w:t>,</w:t>
            </w:r>
            <w:r>
              <w:t xml:space="preserve"> Дж/(°С</w:t>
            </w:r>
            <w:r>
              <w:sym w:font="Symbol" w:char="F0D7"/>
            </w:r>
            <w:r>
              <w:t>мм</w:t>
            </w:r>
            <w:r>
              <w:rPr>
                <w:vertAlign w:val="superscript"/>
                <w:lang w:val="en-US"/>
              </w:rPr>
              <w:t>3</w:t>
            </w:r>
            <w:r>
              <w:rPr>
                <w:lang w:val="en-US"/>
              </w:rPr>
              <w:t>)</w:t>
            </w:r>
          </w:p>
        </w:tc>
        <w:tc>
          <w:tcPr>
            <w:tcW w:w="1264" w:type="dxa"/>
            <w:tcBorders>
              <w:top w:val="single" w:sz="6" w:space="0" w:color="auto"/>
              <w:left w:val="single" w:sz="6" w:space="0" w:color="auto"/>
              <w:bottom w:val="single" w:sz="6" w:space="0" w:color="auto"/>
              <w:right w:val="single" w:sz="6" w:space="0" w:color="auto"/>
            </w:tcBorders>
          </w:tcPr>
          <w:p w:rsidR="00000000" w:rsidRDefault="009F388D">
            <w:pPr>
              <w:jc w:val="center"/>
            </w:pPr>
            <w:r>
              <w:rPr>
                <w:i/>
                <w:lang w:val="en-US"/>
              </w:rPr>
              <w:sym w:font="Symbol" w:char="F072"/>
            </w:r>
            <w:r>
              <w:rPr>
                <w:i/>
                <w:vertAlign w:val="subscript"/>
                <w:lang w:val="en-US"/>
              </w:rPr>
              <w:t>20</w:t>
            </w:r>
            <w:r>
              <w:t xml:space="preserve">, </w:t>
            </w:r>
            <w:proofErr w:type="spellStart"/>
            <w:r>
              <w:rPr>
                <w:lang w:val="en-US"/>
              </w:rPr>
              <w:t>O</w:t>
            </w:r>
            <w:r>
              <w:t>м</w:t>
            </w:r>
            <w:proofErr w:type="spellEnd"/>
            <w:r>
              <w:sym w:font="Symbol" w:char="F0D7"/>
            </w:r>
            <w:r>
              <w:t>мм</w:t>
            </w:r>
          </w:p>
        </w:tc>
        <w:tc>
          <w:tcPr>
            <w:tcW w:w="1264" w:type="dxa"/>
            <w:tcBorders>
              <w:top w:val="single" w:sz="6" w:space="0" w:color="auto"/>
              <w:left w:val="nil"/>
              <w:bottom w:val="single" w:sz="6" w:space="0" w:color="auto"/>
              <w:right w:val="single" w:sz="6" w:space="0" w:color="auto"/>
            </w:tcBorders>
          </w:tcPr>
          <w:p w:rsidR="00000000" w:rsidRDefault="009F388D">
            <w:pPr>
              <w:jc w:val="center"/>
            </w:pPr>
            <w:r>
              <w:rPr>
                <w:position w:val="-30"/>
              </w:rPr>
              <w:object w:dxaOrig="1320" w:dyaOrig="760">
                <v:shape id="_x0000_i1027" type="#_x0000_t75" style="width:47.25pt;height:27.75pt" o:ole="">
                  <v:imagedata r:id="rId8" o:title=""/>
                </v:shape>
                <o:OLEObject Type="Embed" ProgID="Equation.2" ShapeID="_x0000_i1027" DrawAspect="Content" ObjectID="_1427205899" r:id="rId9"/>
              </w:object>
            </w:r>
          </w:p>
        </w:tc>
      </w:tr>
      <w:tr w:rsidR="00000000">
        <w:tblPrEx>
          <w:tblCellMar>
            <w:top w:w="0" w:type="dxa"/>
            <w:bottom w:w="0" w:type="dxa"/>
          </w:tblCellMar>
        </w:tblPrEx>
        <w:tc>
          <w:tcPr>
            <w:tcW w:w="1264" w:type="dxa"/>
            <w:tcBorders>
              <w:left w:val="single" w:sz="6" w:space="0" w:color="auto"/>
            </w:tcBorders>
          </w:tcPr>
          <w:p w:rsidR="00000000" w:rsidRDefault="009F388D">
            <w:pPr>
              <w:jc w:val="both"/>
            </w:pPr>
            <w:r>
              <w:t>Медь</w:t>
            </w:r>
          </w:p>
        </w:tc>
        <w:tc>
          <w:tcPr>
            <w:tcW w:w="1264" w:type="dxa"/>
            <w:tcBorders>
              <w:left w:val="single" w:sz="6" w:space="0" w:color="auto"/>
              <w:right w:val="single" w:sz="6" w:space="0" w:color="auto"/>
            </w:tcBorders>
          </w:tcPr>
          <w:p w:rsidR="00000000" w:rsidRDefault="009F388D">
            <w:pPr>
              <w:jc w:val="center"/>
            </w:pPr>
            <w:r>
              <w:t>234,5</w:t>
            </w:r>
          </w:p>
        </w:tc>
        <w:tc>
          <w:tcPr>
            <w:tcW w:w="1264" w:type="dxa"/>
            <w:tcBorders>
              <w:left w:val="nil"/>
            </w:tcBorders>
          </w:tcPr>
          <w:p w:rsidR="00000000" w:rsidRDefault="009F388D">
            <w:pPr>
              <w:jc w:val="center"/>
            </w:pPr>
            <w:r>
              <w:t>3,45</w:t>
            </w:r>
            <w:r>
              <w:sym w:font="Symbol" w:char="F0B4"/>
            </w:r>
            <w:r>
              <w:t>10</w:t>
            </w:r>
            <w:r>
              <w:rPr>
                <w:vertAlign w:val="superscript"/>
                <w:lang w:val="en-US"/>
              </w:rPr>
              <w:t>-3</w:t>
            </w:r>
          </w:p>
        </w:tc>
        <w:tc>
          <w:tcPr>
            <w:tcW w:w="1264" w:type="dxa"/>
            <w:tcBorders>
              <w:left w:val="single" w:sz="6" w:space="0" w:color="auto"/>
              <w:right w:val="single" w:sz="6" w:space="0" w:color="auto"/>
            </w:tcBorders>
          </w:tcPr>
          <w:p w:rsidR="00000000" w:rsidRDefault="009F388D">
            <w:pPr>
              <w:jc w:val="center"/>
            </w:pPr>
            <w:r>
              <w:t>17,241</w:t>
            </w:r>
            <w:r>
              <w:sym w:font="Symbol" w:char="F0B4"/>
            </w:r>
            <w:r>
              <w:t>10</w:t>
            </w:r>
            <w:r>
              <w:rPr>
                <w:vertAlign w:val="superscript"/>
                <w:lang w:val="en-US"/>
              </w:rPr>
              <w:t>-6</w:t>
            </w:r>
          </w:p>
        </w:tc>
        <w:tc>
          <w:tcPr>
            <w:tcW w:w="1264" w:type="dxa"/>
            <w:tcBorders>
              <w:left w:val="nil"/>
              <w:right w:val="single" w:sz="6" w:space="0" w:color="auto"/>
            </w:tcBorders>
          </w:tcPr>
          <w:p w:rsidR="00000000" w:rsidRDefault="009F388D">
            <w:pPr>
              <w:jc w:val="center"/>
            </w:pPr>
            <w:r>
              <w:t>226</w:t>
            </w:r>
          </w:p>
        </w:tc>
      </w:tr>
      <w:tr w:rsidR="00000000">
        <w:tblPrEx>
          <w:tblCellMar>
            <w:top w:w="0" w:type="dxa"/>
            <w:bottom w:w="0" w:type="dxa"/>
          </w:tblCellMar>
        </w:tblPrEx>
        <w:tc>
          <w:tcPr>
            <w:tcW w:w="1264" w:type="dxa"/>
            <w:tcBorders>
              <w:left w:val="single" w:sz="6" w:space="0" w:color="auto"/>
            </w:tcBorders>
          </w:tcPr>
          <w:p w:rsidR="00000000" w:rsidRDefault="009F388D">
            <w:pPr>
              <w:jc w:val="both"/>
            </w:pPr>
            <w:r>
              <w:t>Алюминий</w:t>
            </w:r>
          </w:p>
        </w:tc>
        <w:tc>
          <w:tcPr>
            <w:tcW w:w="1264" w:type="dxa"/>
            <w:tcBorders>
              <w:left w:val="single" w:sz="6" w:space="0" w:color="auto"/>
              <w:right w:val="single" w:sz="6" w:space="0" w:color="auto"/>
            </w:tcBorders>
          </w:tcPr>
          <w:p w:rsidR="00000000" w:rsidRDefault="009F388D">
            <w:pPr>
              <w:jc w:val="center"/>
            </w:pPr>
            <w:r>
              <w:t>228</w:t>
            </w:r>
          </w:p>
        </w:tc>
        <w:tc>
          <w:tcPr>
            <w:tcW w:w="1264" w:type="dxa"/>
            <w:tcBorders>
              <w:left w:val="nil"/>
            </w:tcBorders>
          </w:tcPr>
          <w:p w:rsidR="00000000" w:rsidRDefault="009F388D">
            <w:pPr>
              <w:jc w:val="center"/>
            </w:pPr>
            <w:r>
              <w:t>2,5</w:t>
            </w:r>
            <w:r>
              <w:sym w:font="Symbol" w:char="F0B4"/>
            </w:r>
            <w:r>
              <w:t>10</w:t>
            </w:r>
            <w:r>
              <w:rPr>
                <w:vertAlign w:val="superscript"/>
                <w:lang w:val="en-US"/>
              </w:rPr>
              <w:t>-3</w:t>
            </w:r>
          </w:p>
        </w:tc>
        <w:tc>
          <w:tcPr>
            <w:tcW w:w="1264" w:type="dxa"/>
            <w:tcBorders>
              <w:left w:val="single" w:sz="6" w:space="0" w:color="auto"/>
              <w:right w:val="single" w:sz="6" w:space="0" w:color="auto"/>
            </w:tcBorders>
          </w:tcPr>
          <w:p w:rsidR="00000000" w:rsidRDefault="009F388D">
            <w:pPr>
              <w:jc w:val="center"/>
            </w:pPr>
            <w:r>
              <w:t>28,264</w:t>
            </w:r>
            <w:r>
              <w:sym w:font="Symbol" w:char="F0B4"/>
            </w:r>
            <w:r>
              <w:t>10</w:t>
            </w:r>
            <w:r>
              <w:rPr>
                <w:vertAlign w:val="superscript"/>
                <w:lang w:val="en-US"/>
              </w:rPr>
              <w:t>-6</w:t>
            </w:r>
          </w:p>
        </w:tc>
        <w:tc>
          <w:tcPr>
            <w:tcW w:w="1264" w:type="dxa"/>
            <w:tcBorders>
              <w:left w:val="nil"/>
              <w:right w:val="single" w:sz="6" w:space="0" w:color="auto"/>
            </w:tcBorders>
          </w:tcPr>
          <w:p w:rsidR="00000000" w:rsidRDefault="009F388D">
            <w:pPr>
              <w:jc w:val="center"/>
            </w:pPr>
            <w:r>
              <w:t>148</w:t>
            </w:r>
          </w:p>
        </w:tc>
      </w:tr>
      <w:tr w:rsidR="00000000">
        <w:tblPrEx>
          <w:tblCellMar>
            <w:top w:w="0" w:type="dxa"/>
            <w:bottom w:w="0" w:type="dxa"/>
          </w:tblCellMar>
        </w:tblPrEx>
        <w:tc>
          <w:tcPr>
            <w:tcW w:w="1264" w:type="dxa"/>
            <w:tcBorders>
              <w:left w:val="single" w:sz="6" w:space="0" w:color="auto"/>
            </w:tcBorders>
          </w:tcPr>
          <w:p w:rsidR="00000000" w:rsidRDefault="009F388D">
            <w:pPr>
              <w:jc w:val="both"/>
            </w:pPr>
            <w:r>
              <w:t>Свинец</w:t>
            </w:r>
          </w:p>
        </w:tc>
        <w:tc>
          <w:tcPr>
            <w:tcW w:w="1264" w:type="dxa"/>
            <w:tcBorders>
              <w:left w:val="single" w:sz="6" w:space="0" w:color="auto"/>
              <w:right w:val="single" w:sz="6" w:space="0" w:color="auto"/>
            </w:tcBorders>
          </w:tcPr>
          <w:p w:rsidR="00000000" w:rsidRDefault="009F388D">
            <w:pPr>
              <w:jc w:val="center"/>
            </w:pPr>
            <w:r>
              <w:t>230</w:t>
            </w:r>
          </w:p>
        </w:tc>
        <w:tc>
          <w:tcPr>
            <w:tcW w:w="1264" w:type="dxa"/>
            <w:tcBorders>
              <w:left w:val="nil"/>
            </w:tcBorders>
          </w:tcPr>
          <w:p w:rsidR="00000000" w:rsidRDefault="009F388D">
            <w:pPr>
              <w:jc w:val="center"/>
            </w:pPr>
            <w:r>
              <w:t>1,45</w:t>
            </w:r>
            <w:r>
              <w:sym w:font="Symbol" w:char="F0B4"/>
            </w:r>
            <w:r>
              <w:t>10</w:t>
            </w:r>
            <w:r>
              <w:rPr>
                <w:vertAlign w:val="superscript"/>
                <w:lang w:val="en-US"/>
              </w:rPr>
              <w:t>-3</w:t>
            </w:r>
          </w:p>
        </w:tc>
        <w:tc>
          <w:tcPr>
            <w:tcW w:w="1264" w:type="dxa"/>
            <w:tcBorders>
              <w:left w:val="single" w:sz="6" w:space="0" w:color="auto"/>
              <w:right w:val="single" w:sz="6" w:space="0" w:color="auto"/>
            </w:tcBorders>
          </w:tcPr>
          <w:p w:rsidR="00000000" w:rsidRDefault="009F388D">
            <w:pPr>
              <w:jc w:val="center"/>
            </w:pPr>
            <w:r>
              <w:t>214</w:t>
            </w:r>
            <w:r>
              <w:sym w:font="Symbol" w:char="F0B4"/>
            </w:r>
            <w:r>
              <w:t>10</w:t>
            </w:r>
            <w:r>
              <w:rPr>
                <w:vertAlign w:val="superscript"/>
                <w:lang w:val="en-US"/>
              </w:rPr>
              <w:t>-6</w:t>
            </w:r>
          </w:p>
        </w:tc>
        <w:tc>
          <w:tcPr>
            <w:tcW w:w="1264" w:type="dxa"/>
            <w:tcBorders>
              <w:left w:val="nil"/>
              <w:right w:val="single" w:sz="6" w:space="0" w:color="auto"/>
            </w:tcBorders>
          </w:tcPr>
          <w:p w:rsidR="00000000" w:rsidRDefault="009F388D">
            <w:pPr>
              <w:jc w:val="center"/>
            </w:pPr>
            <w:r>
              <w:t>42</w:t>
            </w:r>
          </w:p>
        </w:tc>
      </w:tr>
      <w:tr w:rsidR="00000000">
        <w:tblPrEx>
          <w:tblCellMar>
            <w:top w:w="0" w:type="dxa"/>
            <w:bottom w:w="0" w:type="dxa"/>
          </w:tblCellMar>
        </w:tblPrEx>
        <w:tc>
          <w:tcPr>
            <w:tcW w:w="1264" w:type="dxa"/>
            <w:tcBorders>
              <w:left w:val="single" w:sz="6" w:space="0" w:color="auto"/>
              <w:bottom w:val="single" w:sz="6" w:space="0" w:color="auto"/>
            </w:tcBorders>
          </w:tcPr>
          <w:p w:rsidR="00000000" w:rsidRDefault="009F388D">
            <w:pPr>
              <w:jc w:val="both"/>
            </w:pPr>
            <w:r>
              <w:t>Сталь</w:t>
            </w:r>
          </w:p>
        </w:tc>
        <w:tc>
          <w:tcPr>
            <w:tcW w:w="1264" w:type="dxa"/>
            <w:tcBorders>
              <w:left w:val="single" w:sz="6" w:space="0" w:color="auto"/>
              <w:bottom w:val="single" w:sz="6" w:space="0" w:color="auto"/>
              <w:right w:val="single" w:sz="6" w:space="0" w:color="auto"/>
            </w:tcBorders>
          </w:tcPr>
          <w:p w:rsidR="00000000" w:rsidRDefault="009F388D">
            <w:pPr>
              <w:jc w:val="center"/>
            </w:pPr>
            <w:r>
              <w:t>202</w:t>
            </w:r>
          </w:p>
        </w:tc>
        <w:tc>
          <w:tcPr>
            <w:tcW w:w="1264" w:type="dxa"/>
            <w:tcBorders>
              <w:left w:val="nil"/>
              <w:bottom w:val="single" w:sz="6" w:space="0" w:color="auto"/>
            </w:tcBorders>
          </w:tcPr>
          <w:p w:rsidR="00000000" w:rsidRDefault="009F388D">
            <w:pPr>
              <w:jc w:val="center"/>
            </w:pPr>
            <w:r>
              <w:t>3,8</w:t>
            </w:r>
            <w:r>
              <w:sym w:font="Symbol" w:char="F0B4"/>
            </w:r>
            <w:r>
              <w:t>10</w:t>
            </w:r>
            <w:r>
              <w:rPr>
                <w:vertAlign w:val="superscript"/>
                <w:lang w:val="en-US"/>
              </w:rPr>
              <w:t>-3</w:t>
            </w:r>
          </w:p>
        </w:tc>
        <w:tc>
          <w:tcPr>
            <w:tcW w:w="1264" w:type="dxa"/>
            <w:tcBorders>
              <w:left w:val="single" w:sz="6" w:space="0" w:color="auto"/>
              <w:bottom w:val="single" w:sz="6" w:space="0" w:color="auto"/>
              <w:right w:val="single" w:sz="6" w:space="0" w:color="auto"/>
            </w:tcBorders>
          </w:tcPr>
          <w:p w:rsidR="00000000" w:rsidRDefault="009F388D">
            <w:pPr>
              <w:jc w:val="center"/>
            </w:pPr>
            <w:r>
              <w:t>138</w:t>
            </w:r>
            <w:r>
              <w:sym w:font="Symbol" w:char="F0B4"/>
            </w:r>
            <w:r>
              <w:t>10</w:t>
            </w:r>
            <w:r>
              <w:rPr>
                <w:vertAlign w:val="superscript"/>
                <w:lang w:val="en-US"/>
              </w:rPr>
              <w:t>-6</w:t>
            </w:r>
          </w:p>
        </w:tc>
        <w:tc>
          <w:tcPr>
            <w:tcW w:w="1264" w:type="dxa"/>
            <w:tcBorders>
              <w:left w:val="nil"/>
              <w:bottom w:val="single" w:sz="6" w:space="0" w:color="auto"/>
              <w:right w:val="single" w:sz="6" w:space="0" w:color="auto"/>
            </w:tcBorders>
          </w:tcPr>
          <w:p w:rsidR="00000000" w:rsidRDefault="009F388D">
            <w:pPr>
              <w:jc w:val="center"/>
            </w:pPr>
            <w:r>
              <w:t>78</w:t>
            </w:r>
          </w:p>
        </w:tc>
      </w:tr>
    </w:tbl>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pPr>
    </w:p>
    <w:p w:rsidR="00000000" w:rsidRDefault="009F388D">
      <w:pPr>
        <w:ind w:firstLine="425"/>
        <w:jc w:val="right"/>
        <w:rPr>
          <w:lang w:val="en-US"/>
        </w:rPr>
      </w:pPr>
      <w:r>
        <w:t xml:space="preserve">ПРИЛОЖЕНИЕ В </w:t>
      </w:r>
    </w:p>
    <w:p w:rsidR="00000000" w:rsidRDefault="009F388D">
      <w:pPr>
        <w:ind w:firstLine="425"/>
        <w:jc w:val="right"/>
      </w:pPr>
      <w:r>
        <w:t>(обязательное)</w:t>
      </w:r>
    </w:p>
    <w:p w:rsidR="00000000" w:rsidRDefault="009F388D">
      <w:pPr>
        <w:ind w:firstLine="425"/>
        <w:jc w:val="center"/>
      </w:pPr>
      <w:r>
        <w:t>Заземляющие и защитные проводники</w:t>
      </w:r>
    </w:p>
    <w:p w:rsidR="00000000" w:rsidRDefault="009F388D">
      <w:pPr>
        <w:jc w:val="center"/>
      </w:pPr>
      <w:r>
        <w:pict>
          <v:shape id="_x0000_i1028" type="#_x0000_t75" style="width:315pt;height:299.25pt">
            <v:imagedata r:id="rId10" o:title=""/>
          </v:shape>
        </w:pict>
      </w:r>
    </w:p>
    <w:p w:rsidR="00000000" w:rsidRDefault="009F388D">
      <w:pPr>
        <w:jc w:val="both"/>
        <w:rPr>
          <w:lang w:val="en-US"/>
        </w:rPr>
      </w:pPr>
      <w:r>
        <w:t>1</w:t>
      </w:r>
      <w:r>
        <w:rPr>
          <w:lang w:val="en-US"/>
        </w:rPr>
        <w:t xml:space="preserve"> </w:t>
      </w:r>
      <w:r>
        <w:t>—</w:t>
      </w:r>
      <w:r>
        <w:rPr>
          <w:lang w:val="en-US"/>
        </w:rPr>
        <w:t xml:space="preserve"> </w:t>
      </w:r>
      <w:r>
        <w:t>защитный проводник; 2</w:t>
      </w:r>
      <w:r>
        <w:rPr>
          <w:lang w:val="en-US"/>
        </w:rPr>
        <w:t xml:space="preserve"> </w:t>
      </w:r>
      <w:r>
        <w:t>—</w:t>
      </w:r>
      <w:r>
        <w:rPr>
          <w:lang w:val="en-US"/>
        </w:rPr>
        <w:t xml:space="preserve"> </w:t>
      </w:r>
      <w:r>
        <w:t>главный проводник системы уравнивания потенциалов; 3</w:t>
      </w:r>
      <w:r>
        <w:rPr>
          <w:lang w:val="en-US"/>
        </w:rPr>
        <w:t xml:space="preserve"> </w:t>
      </w:r>
      <w:r>
        <w:t>—</w:t>
      </w:r>
      <w:r>
        <w:rPr>
          <w:lang w:val="en-US"/>
        </w:rPr>
        <w:t xml:space="preserve"> </w:t>
      </w:r>
      <w:r>
        <w:t>заземляющий проводник; 4</w:t>
      </w:r>
      <w:r>
        <w:rPr>
          <w:lang w:val="en-US"/>
        </w:rPr>
        <w:t xml:space="preserve"> </w:t>
      </w:r>
      <w:r>
        <w:t>—</w:t>
      </w:r>
      <w:r>
        <w:rPr>
          <w:lang w:val="en-US"/>
        </w:rPr>
        <w:t xml:space="preserve"> </w:t>
      </w:r>
      <w:r>
        <w:t>дополнительный проводник системы уравнивания потенциалов; В</w:t>
      </w:r>
      <w:r>
        <w:rPr>
          <w:lang w:val="en-US"/>
        </w:rPr>
        <w:t xml:space="preserve"> </w:t>
      </w:r>
      <w:r>
        <w:t>—</w:t>
      </w:r>
      <w:r>
        <w:rPr>
          <w:lang w:val="en-US"/>
        </w:rPr>
        <w:t xml:space="preserve"> </w:t>
      </w:r>
      <w:r>
        <w:t>главный зажим (болт) заземления; М</w:t>
      </w:r>
      <w:r>
        <w:rPr>
          <w:lang w:val="en-US"/>
        </w:rPr>
        <w:t xml:space="preserve"> </w:t>
      </w:r>
      <w:r>
        <w:t>—</w:t>
      </w:r>
      <w:r>
        <w:rPr>
          <w:lang w:val="en-US"/>
        </w:rPr>
        <w:t xml:space="preserve"> </w:t>
      </w:r>
      <w:r>
        <w:t>заземляемая часть электрооборудования (открытая проводящая часть); С</w:t>
      </w:r>
      <w:r>
        <w:rPr>
          <w:lang w:val="en-US"/>
        </w:rPr>
        <w:t xml:space="preserve"> </w:t>
      </w:r>
      <w:r>
        <w:t>—</w:t>
      </w:r>
      <w:r>
        <w:rPr>
          <w:lang w:val="en-US"/>
        </w:rPr>
        <w:t xml:space="preserve"> </w:t>
      </w:r>
      <w:r>
        <w:t xml:space="preserve">металлоконструкция здания (сторонняя проводящая часть); </w:t>
      </w:r>
      <w:proofErr w:type="spellStart"/>
      <w:r>
        <w:t>Р</w:t>
      </w:r>
      <w:proofErr w:type="spellEnd"/>
      <w:r>
        <w:rPr>
          <w:lang w:val="en-US"/>
        </w:rPr>
        <w:t xml:space="preserve"> </w:t>
      </w:r>
      <w:r>
        <w:t>—</w:t>
      </w:r>
      <w:r>
        <w:rPr>
          <w:lang w:val="en-US"/>
        </w:rPr>
        <w:t xml:space="preserve"> </w:t>
      </w:r>
      <w:r>
        <w:t>ме</w:t>
      </w:r>
      <w:r>
        <w:t>таллический стояк (труба) водопровода; Т</w:t>
      </w:r>
      <w:r>
        <w:rPr>
          <w:lang w:val="en-US"/>
        </w:rPr>
        <w:t xml:space="preserve"> </w:t>
      </w:r>
      <w:r>
        <w:t>—</w:t>
      </w:r>
      <w:r>
        <w:rPr>
          <w:lang w:val="en-US"/>
        </w:rPr>
        <w:t xml:space="preserve"> </w:t>
      </w:r>
      <w:proofErr w:type="spellStart"/>
      <w:r>
        <w:t>заземлитель</w:t>
      </w:r>
      <w:proofErr w:type="spellEnd"/>
    </w:p>
    <w:p w:rsidR="00000000" w:rsidRDefault="009F388D">
      <w:pPr>
        <w:ind w:firstLine="426"/>
        <w:jc w:val="both"/>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88D"/>
    <w:rsid w:val="009F3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3332</Words>
  <Characters>18996</Characters>
  <Application>Microsoft Office Word</Application>
  <DocSecurity>0</DocSecurity>
  <Lines>158</Lines>
  <Paragraphs>44</Paragraphs>
  <ScaleCrop>false</ScaleCrop>
  <Company>СНИиП</Company>
  <LinksUpToDate>false</LinksUpToDate>
  <CharactersWithSpaces>22284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Заземляющие устройства и защитные проводники</dc:title>
  <dc:subject/>
  <dc:creator>Благий Андрей Владимирович</dc:creator>
  <cp:keywords/>
  <dc:description/>
  <cp:lastModifiedBy>Parhomeiai</cp:lastModifiedBy>
  <cp:revision>2</cp:revision>
  <cp:lastPrinted>1601-01-01T00:00:00Z</cp:lastPrinted>
  <dcterms:created xsi:type="dcterms:W3CDTF">2013-04-11T11:15:00Z</dcterms:created>
  <dcterms:modified xsi:type="dcterms:W3CDTF">2013-04-11T11:15:00Z</dcterms:modified>
</cp:coreProperties>
</file>