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564B">
      <w:pPr>
        <w:jc w:val="right"/>
      </w:pPr>
      <w:bookmarkStart w:id="0" w:name="_GoBack"/>
      <w:bookmarkEnd w:id="0"/>
      <w:r>
        <w:t>ГОСТ Р 50571.13-96</w:t>
      </w:r>
    </w:p>
    <w:p w:rsidR="00000000" w:rsidRDefault="00B2564B">
      <w:pPr>
        <w:jc w:val="right"/>
      </w:pPr>
      <w:r>
        <w:t>(МЭК 364-7-706-83)</w:t>
      </w:r>
    </w:p>
    <w:p w:rsidR="00000000" w:rsidRDefault="00B2564B">
      <w:pPr>
        <w:jc w:val="right"/>
        <w:rPr>
          <w:b/>
        </w:rPr>
      </w:pPr>
    </w:p>
    <w:p w:rsidR="00000000" w:rsidRDefault="00B2564B">
      <w:pPr>
        <w:ind w:firstLine="284"/>
        <w:jc w:val="center"/>
      </w:pPr>
      <w:r>
        <w:t>УДК 696.6</w:t>
      </w:r>
      <w:r>
        <w:rPr>
          <w:lang w:val="en-US"/>
        </w:rPr>
        <w:t>:</w:t>
      </w:r>
      <w:r>
        <w:t>006.354                                                                                                      Группа Е08</w:t>
      </w:r>
    </w:p>
    <w:p w:rsidR="00000000" w:rsidRDefault="00B2564B">
      <w:pPr>
        <w:jc w:val="center"/>
        <w:rPr>
          <w:lang w:val="en-US"/>
        </w:rPr>
      </w:pPr>
    </w:p>
    <w:p w:rsidR="00000000" w:rsidRDefault="00B2564B">
      <w:pPr>
        <w:jc w:val="center"/>
        <w:rPr>
          <w:b/>
        </w:rPr>
      </w:pPr>
      <w:r>
        <w:rPr>
          <w:b/>
        </w:rPr>
        <w:t xml:space="preserve">ЭЛЕКТРОУСТАНОВКИ ЗДАНИЙ </w:t>
      </w:r>
    </w:p>
    <w:p w:rsidR="00000000" w:rsidRDefault="00B2564B">
      <w:pPr>
        <w:jc w:val="center"/>
        <w:rPr>
          <w:b/>
        </w:rPr>
      </w:pPr>
    </w:p>
    <w:p w:rsidR="00000000" w:rsidRDefault="00B2564B">
      <w:pPr>
        <w:ind w:firstLine="284"/>
        <w:jc w:val="center"/>
        <w:rPr>
          <w:b/>
        </w:rPr>
      </w:pPr>
      <w:r>
        <w:rPr>
          <w:b/>
        </w:rPr>
        <w:t>Часть 7</w:t>
      </w:r>
    </w:p>
    <w:p w:rsidR="00000000" w:rsidRDefault="00B2564B">
      <w:pPr>
        <w:ind w:firstLine="284"/>
        <w:jc w:val="center"/>
        <w:rPr>
          <w:b/>
        </w:rPr>
      </w:pPr>
      <w:r>
        <w:rPr>
          <w:b/>
        </w:rPr>
        <w:t>ТРЕБОВАНИЯ К СПЕЦИАЛЬНЫМ ЭЛЕКТРОУСТАНОВКАМ</w:t>
      </w:r>
    </w:p>
    <w:p w:rsidR="00000000" w:rsidRDefault="00B2564B">
      <w:pPr>
        <w:ind w:firstLine="284"/>
        <w:jc w:val="center"/>
        <w:rPr>
          <w:b/>
        </w:rPr>
      </w:pPr>
    </w:p>
    <w:p w:rsidR="00000000" w:rsidRDefault="00B2564B">
      <w:pPr>
        <w:ind w:firstLine="284"/>
        <w:jc w:val="center"/>
        <w:rPr>
          <w:b/>
        </w:rPr>
      </w:pPr>
      <w:r>
        <w:rPr>
          <w:b/>
        </w:rPr>
        <w:t>Раздел 7</w:t>
      </w:r>
      <w:r>
        <w:rPr>
          <w:b/>
        </w:rPr>
        <w:t>06</w:t>
      </w:r>
    </w:p>
    <w:p w:rsidR="00000000" w:rsidRDefault="00B2564B">
      <w:pPr>
        <w:ind w:firstLine="284"/>
        <w:jc w:val="center"/>
        <w:rPr>
          <w:b/>
        </w:rPr>
      </w:pPr>
      <w:r>
        <w:rPr>
          <w:b/>
        </w:rPr>
        <w:t>Стесненные помещения с проводящим полом, стенами и потолком</w:t>
      </w:r>
    </w:p>
    <w:p w:rsidR="00000000" w:rsidRDefault="00B2564B">
      <w:pPr>
        <w:ind w:firstLine="284"/>
        <w:jc w:val="center"/>
        <w:rPr>
          <w:b/>
        </w:rPr>
      </w:pPr>
    </w:p>
    <w:p w:rsidR="00000000" w:rsidRDefault="00B2564B">
      <w:pPr>
        <w:ind w:firstLine="284"/>
        <w:jc w:val="center"/>
        <w:rPr>
          <w:b/>
          <w:lang w:val="en-US"/>
        </w:rPr>
      </w:pPr>
      <w:r>
        <w:rPr>
          <w:b/>
          <w:lang w:val="en-US"/>
        </w:rPr>
        <w:t>Electrical installations of buildings. Part 7. Requirements for special installations</w:t>
      </w:r>
    </w:p>
    <w:p w:rsidR="00000000" w:rsidRDefault="00B2564B">
      <w:pPr>
        <w:ind w:firstLine="284"/>
        <w:jc w:val="center"/>
        <w:rPr>
          <w:b/>
          <w:lang w:val="en-US"/>
        </w:rPr>
      </w:pPr>
      <w:r>
        <w:rPr>
          <w:b/>
          <w:lang w:val="en-US"/>
        </w:rPr>
        <w:t>or locations. Section 706. Restrictive conducting locations</w:t>
      </w:r>
    </w:p>
    <w:p w:rsidR="00000000" w:rsidRDefault="00B2564B">
      <w:pPr>
        <w:ind w:firstLine="284"/>
        <w:jc w:val="center"/>
        <w:rPr>
          <w:b/>
        </w:rPr>
      </w:pPr>
    </w:p>
    <w:p w:rsidR="00000000" w:rsidRDefault="00B2564B">
      <w:pPr>
        <w:ind w:firstLine="284"/>
      </w:pPr>
      <w:r>
        <w:t>ОКС 27 020</w:t>
      </w:r>
      <w:r>
        <w:rPr>
          <w:lang w:val="en-US"/>
        </w:rPr>
        <w:t>;</w:t>
      </w:r>
      <w:r>
        <w:t xml:space="preserve"> 29020</w:t>
      </w:r>
    </w:p>
    <w:p w:rsidR="00000000" w:rsidRDefault="00B2564B">
      <w:pPr>
        <w:ind w:firstLine="284"/>
      </w:pPr>
      <w:r>
        <w:t>ОКСТУ 3402</w:t>
      </w:r>
    </w:p>
    <w:p w:rsidR="00000000" w:rsidRDefault="00B2564B">
      <w:pPr>
        <w:ind w:firstLine="284"/>
        <w:jc w:val="right"/>
        <w:rPr>
          <w:i/>
          <w:lang w:val="en-US"/>
        </w:rPr>
      </w:pPr>
      <w:r>
        <w:rPr>
          <w:i/>
        </w:rPr>
        <w:t>Дата введения 1997—01—01</w:t>
      </w:r>
    </w:p>
    <w:p w:rsidR="00000000" w:rsidRDefault="00B2564B">
      <w:pPr>
        <w:ind w:firstLine="284"/>
        <w:jc w:val="right"/>
      </w:pPr>
    </w:p>
    <w:p w:rsidR="00000000" w:rsidRDefault="00B2564B">
      <w:pPr>
        <w:jc w:val="center"/>
        <w:rPr>
          <w:b/>
        </w:rPr>
      </w:pPr>
      <w:r>
        <w:rPr>
          <w:b/>
        </w:rPr>
        <w:t>Предисловие</w:t>
      </w:r>
    </w:p>
    <w:p w:rsidR="00000000" w:rsidRDefault="00B2564B">
      <w:pPr>
        <w:jc w:val="center"/>
        <w:rPr>
          <w:b/>
        </w:rPr>
      </w:pPr>
    </w:p>
    <w:p w:rsidR="00000000" w:rsidRDefault="00B2564B">
      <w:pPr>
        <w:ind w:firstLine="284"/>
        <w:jc w:val="both"/>
      </w:pPr>
      <w:r>
        <w:t>1. ПОДГОТОВЛЕН И ВНЕСЕН Техническим комитетом по стандартизации ТК 337 «Электрооборудование жилых и общественных зданий».</w:t>
      </w:r>
    </w:p>
    <w:p w:rsidR="00000000" w:rsidRDefault="00B2564B">
      <w:pPr>
        <w:ind w:firstLine="284"/>
        <w:jc w:val="both"/>
      </w:pPr>
    </w:p>
    <w:p w:rsidR="00000000" w:rsidRDefault="00B2564B">
      <w:pPr>
        <w:ind w:firstLine="284"/>
        <w:jc w:val="both"/>
      </w:pPr>
      <w:r>
        <w:t>2. ПРИНЯТ И ВВЕДЕН В ДЕЙСТВИЕ Постановлением Госстандарта России от 10 июля 1996 г. № 448.</w:t>
      </w:r>
    </w:p>
    <w:p w:rsidR="00000000" w:rsidRDefault="00B2564B">
      <w:pPr>
        <w:ind w:firstLine="284"/>
        <w:jc w:val="both"/>
      </w:pPr>
    </w:p>
    <w:p w:rsidR="00000000" w:rsidRDefault="00B2564B">
      <w:pPr>
        <w:ind w:firstLine="284"/>
        <w:jc w:val="both"/>
      </w:pPr>
      <w:r>
        <w:t>3. Настоящий станд</w:t>
      </w:r>
      <w:r>
        <w:t>арт представляет собой аутентичный текст международного стандарта МЭК 364—7—706-83 «Электрические установки зданий. Часть 7. Требования к специальным электроустановкам. Раздел 706. Стесненные помещения с проводящим полом, стенами и потолком».</w:t>
      </w:r>
    </w:p>
    <w:p w:rsidR="00000000" w:rsidRDefault="00B2564B">
      <w:pPr>
        <w:ind w:firstLine="284"/>
        <w:jc w:val="both"/>
      </w:pPr>
    </w:p>
    <w:p w:rsidR="00000000" w:rsidRDefault="00B2564B">
      <w:pPr>
        <w:ind w:firstLine="284"/>
        <w:jc w:val="both"/>
      </w:pPr>
      <w:r>
        <w:t>4. ВВЕДЕН ВПЕРВЫЕ.</w:t>
      </w:r>
    </w:p>
    <w:p w:rsidR="00000000" w:rsidRDefault="00B2564B">
      <w:pPr>
        <w:ind w:firstLine="284"/>
        <w:jc w:val="both"/>
      </w:pPr>
    </w:p>
    <w:p w:rsidR="00000000" w:rsidRDefault="00B2564B">
      <w:pPr>
        <w:ind w:firstLine="284"/>
        <w:jc w:val="both"/>
      </w:pPr>
    </w:p>
    <w:p w:rsidR="00000000" w:rsidRDefault="00B2564B">
      <w:pPr>
        <w:jc w:val="center"/>
        <w:rPr>
          <w:b/>
        </w:rPr>
      </w:pPr>
      <w:r>
        <w:rPr>
          <w:b/>
        </w:rPr>
        <w:t>Введение</w:t>
      </w:r>
    </w:p>
    <w:p w:rsidR="00000000" w:rsidRDefault="00B2564B">
      <w:pPr>
        <w:jc w:val="center"/>
        <w:rPr>
          <w:b/>
        </w:rPr>
      </w:pPr>
    </w:p>
    <w:p w:rsidR="00000000" w:rsidRDefault="00B2564B">
      <w:pPr>
        <w:ind w:firstLine="284"/>
        <w:jc w:val="both"/>
      </w:pPr>
      <w:r>
        <w:t>Настоящий стандарт входит в часть 7 комплекса государственных стандартов на электроустановки зданий, разрабатываемых на основе стандартов Международной электротехнической комиссии МЭК 364 «Электрические установки зданий», регламентирующи</w:t>
      </w:r>
      <w:r>
        <w:t>х требования по безопасности эксплуатации электроустановок зданий.</w:t>
      </w:r>
    </w:p>
    <w:p w:rsidR="00000000" w:rsidRDefault="00B2564B">
      <w:pPr>
        <w:ind w:firstLine="284"/>
        <w:jc w:val="both"/>
      </w:pPr>
      <w:r>
        <w:t xml:space="preserve">Нумерация разделов и пунктов в стандарте соответствует принятой нумерации в стандарте МЭК 364—7—706 (1983). </w:t>
      </w:r>
    </w:p>
    <w:p w:rsidR="00000000" w:rsidRDefault="00B2564B">
      <w:pPr>
        <w:ind w:firstLine="284"/>
        <w:jc w:val="both"/>
      </w:pPr>
      <w:r>
        <w:t>Требования настоящего стандарта дополняют, изменяют или отменяют требования ГОСТ 30331.3-95</w:t>
      </w:r>
      <w:r>
        <w:rPr>
          <w:lang w:val="en-US"/>
        </w:rPr>
        <w:t>/</w:t>
      </w:r>
      <w:r>
        <w:t>ГОСТ Р 50571.3 и ГОСТ 30331.8-95</w:t>
      </w:r>
      <w:r>
        <w:rPr>
          <w:lang w:val="en-US"/>
        </w:rPr>
        <w:t>/</w:t>
      </w:r>
      <w:r>
        <w:t xml:space="preserve">ГОСТ Р 50571.8, что отражено в обозначениях разделов и пунктов стандарта. </w:t>
      </w:r>
    </w:p>
    <w:p w:rsidR="00000000" w:rsidRDefault="00B2564B">
      <w:pPr>
        <w:ind w:firstLine="284"/>
        <w:jc w:val="both"/>
      </w:pPr>
      <w:r>
        <w:t>Например: 706.4 — обозначение раздела, устанавливающего дополнительные и измененные требования, относящиеся к соответствующему разделу Г</w:t>
      </w:r>
      <w:r>
        <w:t>ОСТ 30331.3-95</w:t>
      </w:r>
      <w:r>
        <w:rPr>
          <w:lang w:val="en-US"/>
        </w:rPr>
        <w:t>/</w:t>
      </w:r>
      <w:r>
        <w:t>ГОСТ Р 50571.3-94;</w:t>
      </w:r>
    </w:p>
    <w:p w:rsidR="00000000" w:rsidRDefault="00B2564B">
      <w:pPr>
        <w:ind w:firstLine="284"/>
        <w:jc w:val="both"/>
      </w:pPr>
      <w:r>
        <w:t>706.411.1.4.3 — обозначение пункта, изменяющего требования пункта 411.1.4.3 ГОСТ 30331.3-95</w:t>
      </w:r>
      <w:r>
        <w:rPr>
          <w:lang w:val="en-US"/>
        </w:rPr>
        <w:t>/</w:t>
      </w:r>
      <w:r>
        <w:t>ГОСТ Р 50571.3-94;</w:t>
      </w:r>
    </w:p>
    <w:p w:rsidR="00000000" w:rsidRDefault="00B2564B">
      <w:pPr>
        <w:ind w:firstLine="284"/>
        <w:jc w:val="both"/>
      </w:pPr>
      <w:r>
        <w:t>706.471.2.2 — обозначение пункта, изменяющего требования пункта 471.2.2 ГОСТ 30331.3-95</w:t>
      </w:r>
      <w:r>
        <w:rPr>
          <w:lang w:val="en-US"/>
        </w:rPr>
        <w:t>/</w:t>
      </w:r>
      <w:r>
        <w:t>ГОСТ Р 50571.8-94.</w:t>
      </w:r>
    </w:p>
    <w:p w:rsidR="00000000" w:rsidRDefault="00B2564B">
      <w:pPr>
        <w:ind w:firstLine="284"/>
        <w:jc w:val="both"/>
      </w:pPr>
      <w:r>
        <w:t>Отсутствие в стандарте ссылки на разделы или пункты ГОСТ 30331.3-95</w:t>
      </w:r>
      <w:r>
        <w:rPr>
          <w:lang w:val="en-US"/>
        </w:rPr>
        <w:t>/</w:t>
      </w:r>
      <w:r>
        <w:t>ГОСТ Р 50571.3 и ГОСТ 30331.8-95</w:t>
      </w:r>
      <w:r>
        <w:rPr>
          <w:lang w:val="en-US"/>
        </w:rPr>
        <w:t>/</w:t>
      </w:r>
      <w:r>
        <w:t>ГОСТ Р 50571.8-94 означает, что требования этих стандартов применяют без изменений.</w:t>
      </w:r>
    </w:p>
    <w:p w:rsidR="00000000" w:rsidRDefault="00B2564B">
      <w:pPr>
        <w:ind w:firstLine="284"/>
        <w:jc w:val="both"/>
      </w:pPr>
      <w:r>
        <w:t>Кроме того, для электроустановок, работающих в стесненных помещениях с пров</w:t>
      </w:r>
      <w:r>
        <w:t xml:space="preserve">одящим полом, стенами и потолком, должны применяться требования других стандартов комплекса </w:t>
      </w:r>
      <w:r>
        <w:lastRenderedPageBreak/>
        <w:t>ГОСТ 30331</w:t>
      </w:r>
      <w:r>
        <w:rPr>
          <w:lang w:val="en-US"/>
        </w:rPr>
        <w:t>/</w:t>
      </w:r>
      <w:r>
        <w:t>ГОСТ Р 50571 на электроустановки зданий в части, относящейся к этим электроустановкам.</w:t>
      </w:r>
    </w:p>
    <w:p w:rsidR="00000000" w:rsidRDefault="00B2564B">
      <w:pPr>
        <w:ind w:firstLine="284"/>
        <w:jc w:val="both"/>
      </w:pPr>
    </w:p>
    <w:p w:rsidR="00000000" w:rsidRDefault="00B2564B">
      <w:pPr>
        <w:ind w:firstLine="284"/>
        <w:jc w:val="center"/>
        <w:rPr>
          <w:b/>
          <w:caps/>
        </w:rPr>
      </w:pPr>
      <w:r>
        <w:rPr>
          <w:b/>
          <w:caps/>
        </w:rPr>
        <w:t>1. Область применения</w:t>
      </w:r>
    </w:p>
    <w:p w:rsidR="00000000" w:rsidRDefault="00B2564B">
      <w:pPr>
        <w:ind w:firstLine="284"/>
        <w:jc w:val="center"/>
        <w:rPr>
          <w:b/>
        </w:rPr>
      </w:pPr>
    </w:p>
    <w:p w:rsidR="00000000" w:rsidRDefault="00B2564B">
      <w:pPr>
        <w:ind w:firstLine="284"/>
        <w:jc w:val="both"/>
      </w:pPr>
      <w:r>
        <w:t>Настоящий стандарт устанавливает специальные требования по обеспечению защиты от поражения электрическим током при эксплуатации электроустановок в стесненных помещениях с проводящим полом, стенами и потолком.</w:t>
      </w:r>
    </w:p>
    <w:p w:rsidR="00000000" w:rsidRDefault="00B2564B">
      <w:pPr>
        <w:ind w:firstLine="284"/>
        <w:jc w:val="both"/>
      </w:pPr>
      <w:r>
        <w:t>Общие требования по обеспечению безопасности — по ГОСТ 30331.1</w:t>
      </w:r>
      <w:r>
        <w:rPr>
          <w:lang w:val="en-US"/>
        </w:rPr>
        <w:t>/</w:t>
      </w:r>
      <w:r>
        <w:t>ГОСТ Р 50571.1 (часть 2).</w:t>
      </w:r>
    </w:p>
    <w:p w:rsidR="00000000" w:rsidRDefault="00B2564B">
      <w:pPr>
        <w:ind w:firstLine="284"/>
        <w:jc w:val="both"/>
      </w:pPr>
      <w:r>
        <w:t>Стесненное помещение с проводящим полом, стенами и потолком — помещение, полы, стены и потолок которого выполнены из токопроводящих материалов, внутри которого человек может соприкасаться с окружающими его частями помещения и в котором возможность препятствовать этому соприкосновению ограничена.</w:t>
      </w:r>
    </w:p>
    <w:p w:rsidR="00000000" w:rsidRDefault="00B2564B">
      <w:pPr>
        <w:ind w:firstLine="284"/>
        <w:jc w:val="center"/>
        <w:rPr>
          <w:b/>
        </w:rPr>
      </w:pPr>
    </w:p>
    <w:p w:rsidR="00000000" w:rsidRDefault="00B2564B">
      <w:pPr>
        <w:ind w:firstLine="284"/>
        <w:jc w:val="center"/>
        <w:rPr>
          <w:b/>
          <w:caps/>
        </w:rPr>
      </w:pPr>
      <w:r>
        <w:rPr>
          <w:b/>
          <w:caps/>
        </w:rPr>
        <w:t>2. Нормативные ссылки</w:t>
      </w:r>
    </w:p>
    <w:p w:rsidR="00000000" w:rsidRDefault="00B2564B">
      <w:pPr>
        <w:ind w:firstLine="284"/>
        <w:jc w:val="center"/>
        <w:rPr>
          <w:b/>
          <w:caps/>
        </w:rPr>
      </w:pPr>
    </w:p>
    <w:p w:rsidR="00000000" w:rsidRDefault="00B2564B">
      <w:pPr>
        <w:ind w:firstLine="284"/>
        <w:jc w:val="both"/>
      </w:pPr>
      <w:r>
        <w:t>В настоящем стандарте использованы ссылки на следующие стандарты:</w:t>
      </w:r>
    </w:p>
    <w:p w:rsidR="00000000" w:rsidRDefault="00B2564B">
      <w:pPr>
        <w:ind w:firstLine="284"/>
        <w:jc w:val="both"/>
      </w:pPr>
      <w:r>
        <w:t>ГОСТ 30331.1-95 (МЭК 364-1-72, МЭК 364-2-70)</w:t>
      </w:r>
      <w:r>
        <w:rPr>
          <w:lang w:val="en-US"/>
        </w:rPr>
        <w:t>/</w:t>
      </w:r>
      <w:r>
        <w:t>ГОСТ Р 50571.1—93 (МЭК 264-1-72, МЭК 364-2-70) Электроустановки зданий. Основные</w:t>
      </w:r>
      <w:r>
        <w:t xml:space="preserve"> положения;</w:t>
      </w:r>
    </w:p>
    <w:p w:rsidR="00000000" w:rsidRDefault="00B2564B">
      <w:pPr>
        <w:ind w:firstLine="284"/>
        <w:jc w:val="both"/>
      </w:pPr>
      <w:r>
        <w:t>ГОСТ 30331.3-95 (МЭК 364-4-41-92)</w:t>
      </w:r>
      <w:r>
        <w:rPr>
          <w:lang w:val="en-US"/>
        </w:rPr>
        <w:t>/</w:t>
      </w:r>
      <w:r>
        <w:t>ГОСТ Р 50571.3—94 (МЭК 364-4-41-92) Электроустановки зданий. Часть 4. Требования по обеспечению безопасности. Защита от поражения электрическим током;</w:t>
      </w:r>
    </w:p>
    <w:p w:rsidR="00000000" w:rsidRDefault="00B2564B">
      <w:pPr>
        <w:ind w:firstLine="284"/>
        <w:jc w:val="both"/>
      </w:pPr>
      <w:r>
        <w:t>ГОСТ 30331.8-95 (МЭК 364-4-47-81)</w:t>
      </w:r>
      <w:r>
        <w:rPr>
          <w:lang w:val="en-US"/>
        </w:rPr>
        <w:t>/</w:t>
      </w:r>
      <w:r>
        <w:t>ГОСТ Р 50571.8—94 (МЭК 364-4-47-81) Электроустановки зданий. Часть 4. Требования по обеспечению безопасности. Общие требования по применению мер защиты для обеспечения безопасности. Требования по применению мер защиты от поражения электрическим током.</w:t>
      </w:r>
    </w:p>
    <w:p w:rsidR="00000000" w:rsidRDefault="00B2564B">
      <w:pPr>
        <w:ind w:firstLine="284"/>
        <w:jc w:val="both"/>
        <w:rPr>
          <w:caps/>
        </w:rPr>
      </w:pPr>
      <w:r>
        <w:rPr>
          <w:caps/>
        </w:rPr>
        <w:t>706. Стесненные помещения с п</w:t>
      </w:r>
      <w:r>
        <w:rPr>
          <w:caps/>
        </w:rPr>
        <w:t>роводящим полом, стенами и потолком</w:t>
      </w:r>
    </w:p>
    <w:p w:rsidR="00000000" w:rsidRDefault="00B2564B">
      <w:pPr>
        <w:ind w:firstLine="284"/>
        <w:jc w:val="both"/>
      </w:pPr>
      <w:r>
        <w:t xml:space="preserve">706.4. </w:t>
      </w:r>
      <w:r>
        <w:rPr>
          <w:b/>
        </w:rPr>
        <w:t>Требования по обеспечению безопасности</w:t>
      </w:r>
      <w:r>
        <w:t xml:space="preserve">. </w:t>
      </w:r>
    </w:p>
    <w:p w:rsidR="00000000" w:rsidRDefault="00B2564B">
      <w:pPr>
        <w:ind w:firstLine="284"/>
        <w:jc w:val="both"/>
      </w:pPr>
      <w:r>
        <w:t xml:space="preserve">706.41. </w:t>
      </w:r>
      <w:r>
        <w:rPr>
          <w:spacing w:val="20"/>
        </w:rPr>
        <w:t>Защита от поражения электрическим током.</w:t>
      </w:r>
    </w:p>
    <w:p w:rsidR="00000000" w:rsidRDefault="00B2564B">
      <w:pPr>
        <w:ind w:firstLine="284"/>
        <w:jc w:val="both"/>
      </w:pPr>
      <w:r>
        <w:t>706.411.1.4.3. При применении системы БСНН, независимо от номинального напряжения, защиту от непосредственного (прямого) прикосновения (411.1.4.3 ГОСТ 30331.3</w:t>
      </w:r>
      <w:r>
        <w:rPr>
          <w:lang w:val="en-US"/>
        </w:rPr>
        <w:t>/</w:t>
      </w:r>
      <w:r>
        <w:t xml:space="preserve">ГОСТ Р 50571.3) следует обеспечивать либо посредством ограждений или оболочек со степенью защиты </w:t>
      </w:r>
      <w:r>
        <w:rPr>
          <w:lang w:val="en-US"/>
        </w:rPr>
        <w:t>I</w:t>
      </w:r>
      <w:r>
        <w:t>Р2Х, или посредством изоляции, выдерживающей испытательное напряжение 500 В переменного тока (действующее значение) в тече</w:t>
      </w:r>
      <w:r>
        <w:t>ние 1 мин.</w:t>
      </w:r>
    </w:p>
    <w:p w:rsidR="00000000" w:rsidRDefault="00B2564B">
      <w:pPr>
        <w:ind w:firstLine="284"/>
        <w:jc w:val="both"/>
      </w:pPr>
      <w:r>
        <w:t xml:space="preserve">706.471. </w:t>
      </w:r>
      <w:r>
        <w:rPr>
          <w:spacing w:val="20"/>
        </w:rPr>
        <w:t>Применение мер защиты от поражения электрическим током.</w:t>
      </w:r>
    </w:p>
    <w:p w:rsidR="00000000" w:rsidRDefault="00B2564B">
      <w:pPr>
        <w:ind w:firstLine="284"/>
        <w:jc w:val="both"/>
        <w:rPr>
          <w:b/>
        </w:rPr>
      </w:pPr>
      <w:r>
        <w:t xml:space="preserve">706.471.1. </w:t>
      </w:r>
      <w:r>
        <w:rPr>
          <w:i/>
        </w:rPr>
        <w:t>Защита от непосредственного (прямого) прикосновения.</w:t>
      </w:r>
    </w:p>
    <w:p w:rsidR="00000000" w:rsidRDefault="00B2564B">
      <w:pPr>
        <w:ind w:firstLine="284"/>
        <w:jc w:val="both"/>
        <w:rPr>
          <w:lang w:val="en-US"/>
        </w:rPr>
      </w:pPr>
      <w:r>
        <w:t>Защита посредством установки барьеров (412.3 ГОСТ 30331.3</w:t>
      </w:r>
      <w:r>
        <w:rPr>
          <w:lang w:val="en-US"/>
        </w:rPr>
        <w:t>/</w:t>
      </w:r>
      <w:r>
        <w:t>ГОСТ Р 50571.3) и путем размещения вне зоны досягаемости (412.4 ГОСТ 30331.3</w:t>
      </w:r>
      <w:r>
        <w:rPr>
          <w:lang w:val="en-US"/>
        </w:rPr>
        <w:t>/</w:t>
      </w:r>
      <w:r>
        <w:t xml:space="preserve">ГОСТ Р 50571.3) не допускается. </w:t>
      </w:r>
    </w:p>
    <w:p w:rsidR="00000000" w:rsidRDefault="00B2564B">
      <w:pPr>
        <w:ind w:firstLine="284"/>
        <w:jc w:val="both"/>
        <w:rPr>
          <w:b/>
          <w:lang w:val="en-US"/>
        </w:rPr>
      </w:pPr>
      <w:r>
        <w:t xml:space="preserve">706.471.2. </w:t>
      </w:r>
      <w:r>
        <w:rPr>
          <w:i/>
        </w:rPr>
        <w:t>Защита от косвенного прикосновения</w:t>
      </w:r>
    </w:p>
    <w:p w:rsidR="00000000" w:rsidRDefault="00B2564B">
      <w:pPr>
        <w:ind w:firstLine="284"/>
        <w:jc w:val="both"/>
        <w:rPr>
          <w:lang w:val="en-US"/>
        </w:rPr>
      </w:pPr>
      <w:r>
        <w:t xml:space="preserve">Допускаются только следующие меры защиты: </w:t>
      </w:r>
    </w:p>
    <w:p w:rsidR="00000000" w:rsidRDefault="00B2564B">
      <w:pPr>
        <w:ind w:firstLine="284"/>
        <w:jc w:val="both"/>
      </w:pPr>
      <w:r>
        <w:t>а) при питании ручного инструмента и переносных измерительных приборов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либо посредством применения систем БСНН ил</w:t>
      </w:r>
      <w:r>
        <w:t>и ЗСНН (411.1 ГОСТ 30331.3</w:t>
      </w:r>
      <w:r>
        <w:rPr>
          <w:lang w:val="en-US"/>
        </w:rPr>
        <w:t>/</w:t>
      </w:r>
      <w:r>
        <w:t>ГОСТ Р 50571.3), либо посредством электрического разделения цепей (413.5 ГОСТ 30331.3</w:t>
      </w:r>
      <w:r>
        <w:rPr>
          <w:lang w:val="en-US"/>
        </w:rPr>
        <w:t>/</w:t>
      </w:r>
      <w:r>
        <w:t xml:space="preserve">ГОСТ Р 50571.3) при условии, что к вторичной обмотке разделяющего трансформатора подключают только один электроприемник. Рекомендуется применять электрооборудование класса II. При использовании электрооборудования класса </w:t>
      </w:r>
      <w:r>
        <w:rPr>
          <w:lang w:val="en-US"/>
        </w:rPr>
        <w:t>I</w:t>
      </w:r>
      <w:r>
        <w:t xml:space="preserve"> последнее должно иметь ручку из изоляционного материала или с изоляционным покрытием.</w:t>
      </w:r>
    </w:p>
    <w:p w:rsidR="00000000" w:rsidRDefault="00B2564B">
      <w:pPr>
        <w:ind w:firstLine="284"/>
        <w:jc w:val="both"/>
      </w:pPr>
    </w:p>
    <w:p w:rsidR="00000000" w:rsidRDefault="00B2564B">
      <w:pPr>
        <w:ind w:firstLine="284"/>
        <w:jc w:val="both"/>
        <w:rPr>
          <w:sz w:val="18"/>
        </w:rPr>
      </w:pPr>
      <w:r>
        <w:rPr>
          <w:sz w:val="18"/>
        </w:rPr>
        <w:t>Примечание. Разделяющий трансформатор может иметь несколько вторичных обмоток</w:t>
      </w:r>
      <w:r>
        <w:rPr>
          <w:sz w:val="18"/>
          <w:lang w:val="en-US"/>
        </w:rPr>
        <w:t>;</w:t>
      </w:r>
    </w:p>
    <w:p w:rsidR="00000000" w:rsidRDefault="00B2564B">
      <w:pPr>
        <w:ind w:firstLine="284"/>
        <w:jc w:val="both"/>
        <w:rPr>
          <w:sz w:val="16"/>
        </w:rPr>
      </w:pPr>
    </w:p>
    <w:p w:rsidR="00000000" w:rsidRDefault="00B2564B">
      <w:pPr>
        <w:ind w:firstLine="284"/>
        <w:jc w:val="both"/>
      </w:pPr>
      <w:r>
        <w:t>б) при пи</w:t>
      </w:r>
      <w:r>
        <w:t>тании переносных ламп (светильников) — посредством применения системы БСНН или ЗСНН (411.1 ГОСТ 30331.3</w:t>
      </w:r>
      <w:r>
        <w:rPr>
          <w:lang w:val="en-US"/>
        </w:rPr>
        <w:t>/</w:t>
      </w:r>
      <w:r>
        <w:t>ГОСТ Р 50571.3). Допускается применение люминесцентных светильников со встроенным двухобмоточным трансформатором, подключаемым к источнику питания системы БСНН или ЗСНН;</w:t>
      </w:r>
    </w:p>
    <w:p w:rsidR="00000000" w:rsidRDefault="00B2564B">
      <w:pPr>
        <w:ind w:firstLine="284"/>
        <w:jc w:val="both"/>
        <w:rPr>
          <w:lang w:val="en-US"/>
        </w:rPr>
      </w:pPr>
      <w:r>
        <w:t xml:space="preserve">в) при питании стационарного электрооборудования: </w:t>
      </w:r>
    </w:p>
    <w:p w:rsidR="00000000" w:rsidRDefault="00B2564B">
      <w:pPr>
        <w:ind w:firstLine="284"/>
        <w:jc w:val="both"/>
      </w:pPr>
      <w:r>
        <w:t>— либо посредством автоматического отключения питания (413.1 ГОСТ 30331.3</w:t>
      </w:r>
      <w:r>
        <w:rPr>
          <w:lang w:val="en-US"/>
        </w:rPr>
        <w:t>/</w:t>
      </w:r>
      <w:r>
        <w:t xml:space="preserve">ГОСТ Р 50571.3) и применения дополнительной системы уравнивания потенциалов, объединяющей все </w:t>
      </w:r>
      <w:r>
        <w:lastRenderedPageBreak/>
        <w:t>открытые проводящие</w:t>
      </w:r>
      <w:r>
        <w:t xml:space="preserve"> части стационарного электрооборудования и все проводящие части помещения, одновременно доступные для прикосновения (413.1.6 ГОСТ 30331.3</w:t>
      </w:r>
      <w:r>
        <w:rPr>
          <w:lang w:val="en-US"/>
        </w:rPr>
        <w:t>/</w:t>
      </w:r>
      <w:r>
        <w:t>ГОСТ Р 50571.3);</w:t>
      </w:r>
    </w:p>
    <w:p w:rsidR="00000000" w:rsidRDefault="00B2564B">
      <w:pPr>
        <w:ind w:firstLine="284"/>
        <w:jc w:val="both"/>
      </w:pPr>
      <w:r>
        <w:t>— либо посредством применения системы БСНН или ЗСНН (411.1 ГОСТ 30331.3</w:t>
      </w:r>
      <w:r>
        <w:rPr>
          <w:lang w:val="en-US"/>
        </w:rPr>
        <w:t>/</w:t>
      </w:r>
      <w:r>
        <w:t>ГОСТ Р 50571.3);</w:t>
      </w:r>
    </w:p>
    <w:p w:rsidR="00000000" w:rsidRDefault="00B2564B">
      <w:pPr>
        <w:ind w:firstLine="284"/>
        <w:jc w:val="both"/>
      </w:pPr>
      <w:r>
        <w:t>— либо посредством электрического разделения цепей (413.5 ГОСТ 30331.3</w:t>
      </w:r>
      <w:r>
        <w:rPr>
          <w:lang w:val="en-US"/>
        </w:rPr>
        <w:t>/</w:t>
      </w:r>
      <w:r>
        <w:t>ГОСТ Р 50571.3) при условии, что к вторичной обмотке разделяющего трансформатора подключен только один электроприемник.</w:t>
      </w:r>
    </w:p>
    <w:p w:rsidR="00000000" w:rsidRDefault="00B2564B">
      <w:pPr>
        <w:ind w:firstLine="284"/>
        <w:jc w:val="both"/>
      </w:pPr>
      <w:r>
        <w:t>706.471.2.2. Источник питания системы БСНН или ЗСНН и разделяющие трансформат</w:t>
      </w:r>
      <w:r>
        <w:t>оры следует устанавливать вне стесненных помещений с проводящим полом, стенами и потолком, за исключением случая, предусмотренного в 706.471.2б.</w:t>
      </w:r>
    </w:p>
    <w:p w:rsidR="00000000" w:rsidRDefault="00B2564B">
      <w:pPr>
        <w:ind w:firstLine="284"/>
        <w:jc w:val="both"/>
      </w:pPr>
      <w:r>
        <w:t>706.471.2.3. Если для отдельных видов стационарного электрооборудования, таких как контрольно-измерительные приборы, необходимо предусматривать рабочее заземление, то в этом случае применяют систему уравнивания потенциалов, соединяющую все открытые проводящие части стационарного электрооборудования и сторонние проводящие части внутри стесненного помещения с проводя</w:t>
      </w:r>
      <w:r>
        <w:t>щим полом, стенами и потолком, и рабочее заземление.</w:t>
      </w:r>
    </w:p>
    <w:p w:rsidR="00000000" w:rsidRDefault="00B2564B">
      <w:pPr>
        <w:ind w:firstLine="426"/>
        <w:jc w:val="both"/>
      </w:pPr>
    </w:p>
    <w:p w:rsidR="00000000" w:rsidRDefault="00B2564B">
      <w:pPr>
        <w:ind w:firstLine="426"/>
        <w:jc w:val="both"/>
      </w:pPr>
      <w:r>
        <w:t>_________</w:t>
      </w:r>
    </w:p>
    <w:p w:rsidR="00000000" w:rsidRDefault="00B2564B">
      <w:pPr>
        <w:ind w:firstLine="426"/>
        <w:jc w:val="both"/>
      </w:pPr>
      <w:r>
        <w:t>Ключевые слова: электроустановки зданий; специальные электроустановки; стесненные помещения; обеспечение безопасности; косвенное прикосновение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64B"/>
    <w:rsid w:val="00B2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6057</Characters>
  <Application>Microsoft Office Word</Application>
  <DocSecurity>0</DocSecurity>
  <Lines>50</Lines>
  <Paragraphs>14</Paragraphs>
  <ScaleCrop>false</ScaleCrop>
  <Company>СНИиП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Стемненные помещения с проводящим полом, стенами и потолком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2013-04-11T11:15:00Z</dcterms:created>
  <dcterms:modified xsi:type="dcterms:W3CDTF">2013-04-11T11:15:00Z</dcterms:modified>
</cp:coreProperties>
</file>