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76BB">
      <w:pPr>
        <w:widowControl/>
        <w:ind w:firstLine="284"/>
        <w:jc w:val="right"/>
      </w:pPr>
      <w:bookmarkStart w:id="0" w:name="_GoBack"/>
      <w:bookmarkEnd w:id="0"/>
      <w:r>
        <w:t>ГОСТ Р 50571.14-96</w:t>
      </w:r>
    </w:p>
    <w:p w:rsidR="00000000" w:rsidRDefault="003176BB">
      <w:pPr>
        <w:widowControl/>
        <w:ind w:firstLine="284"/>
        <w:jc w:val="right"/>
      </w:pPr>
      <w:r>
        <w:t>(МЭК 364-7-705-84)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>УДК 696.6:006.354                                                                                                      Группа Е08</w:t>
      </w:r>
    </w:p>
    <w:p w:rsidR="00000000" w:rsidRDefault="003176BB">
      <w:pPr>
        <w:widowControl/>
        <w:ind w:firstLine="284"/>
        <w:jc w:val="both"/>
        <w:rPr>
          <w:b/>
        </w:rPr>
      </w:pPr>
    </w:p>
    <w:p w:rsidR="00000000" w:rsidRDefault="003176BB">
      <w:pPr>
        <w:widowControl/>
        <w:ind w:firstLine="284"/>
        <w:jc w:val="center"/>
        <w:rPr>
          <w:b/>
        </w:rPr>
      </w:pPr>
      <w:r>
        <w:rPr>
          <w:b/>
        </w:rPr>
        <w:t>ГОСУДАРСТВЕННЫЙ СТАНДАРТ РОССИЙСКОЙ ФЕДЕРАЦИИ</w:t>
      </w:r>
    </w:p>
    <w:p w:rsidR="00000000" w:rsidRDefault="003176BB">
      <w:pPr>
        <w:ind w:firstLine="284"/>
        <w:jc w:val="center"/>
        <w:rPr>
          <w:b/>
        </w:rPr>
      </w:pPr>
    </w:p>
    <w:p w:rsidR="00000000" w:rsidRDefault="003176BB">
      <w:pPr>
        <w:ind w:firstLine="284"/>
        <w:jc w:val="center"/>
        <w:rPr>
          <w:b/>
        </w:rPr>
      </w:pPr>
      <w:r>
        <w:rPr>
          <w:b/>
        </w:rPr>
        <w:t>ЭЛЕКТРОУСТАНОВКИ ЗДАНИЙ</w:t>
      </w:r>
    </w:p>
    <w:p w:rsidR="00000000" w:rsidRDefault="003176BB">
      <w:pPr>
        <w:ind w:firstLine="284"/>
        <w:jc w:val="center"/>
        <w:rPr>
          <w:b/>
        </w:rPr>
      </w:pPr>
    </w:p>
    <w:p w:rsidR="00000000" w:rsidRDefault="003176BB">
      <w:pPr>
        <w:widowControl/>
        <w:ind w:firstLine="284"/>
        <w:jc w:val="center"/>
        <w:rPr>
          <w:b/>
        </w:rPr>
      </w:pPr>
      <w:r>
        <w:rPr>
          <w:b/>
        </w:rPr>
        <w:t>ЧАСТЬ 7</w:t>
      </w:r>
    </w:p>
    <w:p w:rsidR="00000000" w:rsidRDefault="003176BB">
      <w:pPr>
        <w:pStyle w:val="BodyText2"/>
        <w:widowControl/>
        <w:spacing w:before="0"/>
        <w:rPr>
          <w:sz w:val="20"/>
        </w:rPr>
      </w:pPr>
      <w:r>
        <w:rPr>
          <w:sz w:val="20"/>
        </w:rPr>
        <w:t>ТРЕБОВ</w:t>
      </w:r>
      <w:r>
        <w:rPr>
          <w:sz w:val="20"/>
        </w:rPr>
        <w:t>АНИЯ К СПЕЦИАЛЬНЫМ ЭЛЕКТРОУСТАНОВКАМ</w:t>
      </w:r>
    </w:p>
    <w:p w:rsidR="00000000" w:rsidRDefault="003176BB">
      <w:pPr>
        <w:pStyle w:val="BodyText2"/>
        <w:widowControl/>
        <w:spacing w:before="0"/>
        <w:rPr>
          <w:sz w:val="20"/>
        </w:rPr>
      </w:pPr>
    </w:p>
    <w:p w:rsidR="00000000" w:rsidRDefault="003176BB">
      <w:pPr>
        <w:widowControl/>
        <w:ind w:firstLine="284"/>
        <w:jc w:val="center"/>
        <w:rPr>
          <w:b/>
        </w:rPr>
      </w:pPr>
      <w:r>
        <w:rPr>
          <w:b/>
        </w:rPr>
        <w:t>Р</w:t>
      </w:r>
      <w:r>
        <w:rPr>
          <w:b/>
          <w:smallCaps/>
        </w:rPr>
        <w:t>АЗДЕЛ</w:t>
      </w:r>
      <w:r>
        <w:rPr>
          <w:b/>
        </w:rPr>
        <w:t xml:space="preserve"> 705</w:t>
      </w:r>
    </w:p>
    <w:p w:rsidR="00000000" w:rsidRDefault="003176BB">
      <w:pPr>
        <w:widowControl/>
        <w:ind w:firstLine="284"/>
        <w:jc w:val="center"/>
        <w:rPr>
          <w:b/>
        </w:rPr>
      </w:pPr>
      <w:r>
        <w:rPr>
          <w:b/>
        </w:rPr>
        <w:t xml:space="preserve">ЭЛЕКТРОУСТАНОВКИ СЕЛЬСКОХОЗЯЙСТВЕННЫХ </w:t>
      </w:r>
    </w:p>
    <w:p w:rsidR="00000000" w:rsidRDefault="003176BB">
      <w:pPr>
        <w:widowControl/>
        <w:ind w:firstLine="284"/>
        <w:jc w:val="center"/>
        <w:rPr>
          <w:b/>
        </w:rPr>
      </w:pPr>
      <w:r>
        <w:rPr>
          <w:b/>
        </w:rPr>
        <w:t>И ЖИВОТНОВОДЧЕСКИХ ПОМЕЩЕНИЙ</w:t>
      </w:r>
    </w:p>
    <w:p w:rsidR="00000000" w:rsidRDefault="003176BB">
      <w:pPr>
        <w:widowControl/>
        <w:ind w:firstLine="284"/>
        <w:jc w:val="center"/>
        <w:rPr>
          <w:b/>
        </w:rPr>
      </w:pPr>
    </w:p>
    <w:p w:rsidR="00000000" w:rsidRDefault="003176BB">
      <w:pPr>
        <w:ind w:firstLine="284"/>
        <w:jc w:val="center"/>
        <w:rPr>
          <w:b/>
        </w:rPr>
      </w:pP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installations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buildings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Part</w:t>
      </w:r>
      <w:proofErr w:type="spellEnd"/>
      <w:r>
        <w:rPr>
          <w:b/>
        </w:rPr>
        <w:t xml:space="preserve"> 7. </w:t>
      </w:r>
    </w:p>
    <w:p w:rsidR="00000000" w:rsidRDefault="003176BB">
      <w:pPr>
        <w:ind w:firstLine="284"/>
        <w:jc w:val="center"/>
        <w:rPr>
          <w:b/>
        </w:rPr>
      </w:pPr>
      <w:proofErr w:type="spellStart"/>
      <w:r>
        <w:rPr>
          <w:b/>
        </w:rPr>
        <w:t>Requirements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installations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locations</w:t>
      </w:r>
      <w:proofErr w:type="spellEnd"/>
      <w:r>
        <w:rPr>
          <w:b/>
        </w:rPr>
        <w:t xml:space="preserve">. </w:t>
      </w:r>
    </w:p>
    <w:p w:rsidR="00000000" w:rsidRDefault="003176BB">
      <w:pPr>
        <w:ind w:firstLine="284"/>
        <w:jc w:val="center"/>
        <w:rPr>
          <w:b/>
        </w:rPr>
      </w:pPr>
      <w:proofErr w:type="spellStart"/>
      <w:r>
        <w:rPr>
          <w:b/>
        </w:rPr>
        <w:t>Section</w:t>
      </w:r>
      <w:proofErr w:type="spellEnd"/>
      <w:r>
        <w:rPr>
          <w:b/>
        </w:rPr>
        <w:t xml:space="preserve"> 705. </w:t>
      </w: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installations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agricultural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stock-breeding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buildings</w:t>
      </w:r>
      <w:proofErr w:type="spellEnd"/>
    </w:p>
    <w:p w:rsidR="00000000" w:rsidRDefault="003176BB">
      <w:pPr>
        <w:pStyle w:val="BodyTextIndent2"/>
        <w:pBdr>
          <w:bottom w:val="none" w:sz="0" w:space="0" w:color="auto"/>
        </w:pBdr>
        <w:spacing w:before="0" w:line="240" w:lineRule="auto"/>
        <w:jc w:val="both"/>
      </w:pPr>
    </w:p>
    <w:p w:rsidR="00000000" w:rsidRDefault="003176BB">
      <w:pPr>
        <w:pStyle w:val="BodyTextIndent2"/>
        <w:pBdr>
          <w:bottom w:val="none" w:sz="0" w:space="0" w:color="auto"/>
        </w:pBdr>
        <w:spacing w:before="0" w:line="240" w:lineRule="auto"/>
        <w:jc w:val="both"/>
      </w:pPr>
      <w:r>
        <w:t>ОКС 27.020; 29.020</w:t>
      </w:r>
    </w:p>
    <w:p w:rsidR="00000000" w:rsidRDefault="003176BB">
      <w:pPr>
        <w:pStyle w:val="BodyTextIndent2"/>
        <w:pBdr>
          <w:bottom w:val="none" w:sz="0" w:space="0" w:color="auto"/>
        </w:pBdr>
        <w:spacing w:before="0" w:line="240" w:lineRule="auto"/>
        <w:jc w:val="both"/>
      </w:pPr>
      <w:proofErr w:type="spellStart"/>
      <w:r>
        <w:t>ОКСТУ</w:t>
      </w:r>
      <w:proofErr w:type="spellEnd"/>
      <w:r>
        <w:t xml:space="preserve"> 3402</w:t>
      </w:r>
    </w:p>
    <w:p w:rsidR="00000000" w:rsidRDefault="003176BB">
      <w:pPr>
        <w:pStyle w:val="BodyTextIndent2"/>
        <w:pBdr>
          <w:bottom w:val="none" w:sz="0" w:space="0" w:color="auto"/>
        </w:pBdr>
        <w:spacing w:before="0" w:line="240" w:lineRule="auto"/>
        <w:jc w:val="both"/>
      </w:pPr>
    </w:p>
    <w:p w:rsidR="00000000" w:rsidRDefault="003176BB">
      <w:pPr>
        <w:pStyle w:val="a3"/>
        <w:spacing w:line="240" w:lineRule="auto"/>
        <w:ind w:firstLine="284"/>
        <w:jc w:val="right"/>
        <w:rPr>
          <w:b w:val="0"/>
          <w:i/>
        </w:rPr>
      </w:pPr>
      <w:r>
        <w:rPr>
          <w:b w:val="0"/>
          <w:i/>
        </w:rPr>
        <w:t>Дата введения 1997-07-01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>1 ПОДГОТОВЛЕН И ВНЕСЕН Техническим комитетом по стандартизации ТК 337 “Электрооборудование жилых и общественных зданий”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>2 ПРИНЯТ И ВВЕДЕН</w:t>
      </w:r>
      <w:r>
        <w:t xml:space="preserve"> В ДЕЙСТВИЕ Постановлением Госстандарта России от 24 декабря 1996 г. № 683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>3 Настоящий стандарт представляет собой аутентичный текст международного стандарта МЭК 364-7-705 (1984) “Электроустановки зданий. Часть 7. Требования к специальным электроустановкам. Раздел 705. Электроустановки сельскохозяйственных и животноводческих помещений”, за исключением пунктов 705.413.1, 705.413.1.6 и приложения А, в которых изложены требования, отражающие потребности экономики страны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>4 ВВЕДЕН ВПЕРВЫЕ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center"/>
        <w:rPr>
          <w:b/>
        </w:rPr>
      </w:pPr>
      <w:r>
        <w:rPr>
          <w:b/>
        </w:rPr>
        <w:t>ВВЕДЕНИЕ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 xml:space="preserve">Настоящий </w:t>
      </w:r>
      <w:bookmarkStart w:id="1" w:name="BITSoft"/>
      <w:bookmarkEnd w:id="1"/>
      <w:r>
        <w:t xml:space="preserve">стандарт является частью комплекса государственных стандартов на электроустановки зданий, разрабатываемых на основе стандартов Международной электротехнической комиссии </w:t>
      </w:r>
      <w:bookmarkStart w:id="2" w:name="OCRUncertain001"/>
      <w:r>
        <w:t>МЭК</w:t>
      </w:r>
      <w:bookmarkEnd w:id="2"/>
      <w:r>
        <w:t xml:space="preserve"> 364 “Электроустановки зданий”.</w:t>
      </w:r>
    </w:p>
    <w:p w:rsidR="00000000" w:rsidRDefault="003176BB">
      <w:pPr>
        <w:ind w:firstLine="284"/>
        <w:jc w:val="both"/>
      </w:pPr>
      <w:r>
        <w:t>Нумерация разделов и пунктов в стандарте соответствует принятой нумерации в стандарте МЭК 364-7-705 (1984).</w:t>
      </w:r>
    </w:p>
    <w:p w:rsidR="00000000" w:rsidRDefault="003176BB">
      <w:pPr>
        <w:ind w:firstLine="284"/>
        <w:jc w:val="both"/>
      </w:pPr>
      <w:r>
        <w:t>Требования настоящего стандарта дополняют, изменяют или заменяют требования других частных стандартов комплекса государственных стандартов на электроустановки зданий. Отсутствие ссылки на главу, разде</w:t>
      </w:r>
      <w:r>
        <w:t>л или пункт частного стандарта означает, что соответствующие общие требования стандарта распространяются и на данный случай.</w:t>
      </w:r>
    </w:p>
    <w:p w:rsidR="00000000" w:rsidRDefault="003176BB">
      <w:pPr>
        <w:ind w:firstLine="284"/>
        <w:jc w:val="both"/>
      </w:pPr>
      <w:r>
        <w:t xml:space="preserve">Установленные в настоящем стандарте требования предусматривают обеспечение </w:t>
      </w:r>
      <w:proofErr w:type="spellStart"/>
      <w:r>
        <w:t>электробезопасности</w:t>
      </w:r>
      <w:proofErr w:type="spellEnd"/>
      <w:r>
        <w:t xml:space="preserve"> людей и сельскохозяйственных животных (крупного рогатого скота, лошадей, свиней, овец), а также предотвращение пожаров, обусловленных нарушением (отказом) изоляции </w:t>
      </w:r>
      <w:bookmarkStart w:id="3" w:name="OCRUncertain002"/>
      <w:r>
        <w:t>токоведущих</w:t>
      </w:r>
      <w:bookmarkEnd w:id="3"/>
      <w:r>
        <w:t xml:space="preserve"> частей.</w:t>
      </w:r>
    </w:p>
    <w:p w:rsidR="00000000" w:rsidRDefault="003176BB">
      <w:pPr>
        <w:ind w:firstLine="284"/>
        <w:jc w:val="both"/>
      </w:pPr>
      <w:r>
        <w:t>Животноводческие помещения обладают рядом особенностей, требующих весьма надежных технических электрозащитны</w:t>
      </w:r>
      <w:r>
        <w:t xml:space="preserve">х мероприятий. К этим особенностям относятся условия окружающей среды (повышенная влажность, запыленность, агрессивные пары и газы) и наличие </w:t>
      </w:r>
      <w:r>
        <w:lastRenderedPageBreak/>
        <w:t xml:space="preserve">сельскохозяйственных </w:t>
      </w:r>
      <w:bookmarkStart w:id="4" w:name="OCRUncertain003"/>
      <w:r>
        <w:t>животных,</w:t>
      </w:r>
      <w:bookmarkEnd w:id="4"/>
      <w:r>
        <w:t xml:space="preserve"> которые по сравнению с человеком более чувст</w:t>
      </w:r>
      <w:bookmarkStart w:id="5" w:name="OCRUncertain004"/>
      <w:r>
        <w:t>в</w:t>
      </w:r>
      <w:bookmarkEnd w:id="5"/>
      <w:r>
        <w:t xml:space="preserve">ительны к действию электрического напряжения и которых необходимо защищать не только от возможного </w:t>
      </w:r>
      <w:proofErr w:type="spellStart"/>
      <w:r>
        <w:t>электропоражения</w:t>
      </w:r>
      <w:proofErr w:type="spellEnd"/>
      <w:r>
        <w:t xml:space="preserve">, но также и от </w:t>
      </w:r>
      <w:proofErr w:type="spellStart"/>
      <w:r>
        <w:t>элек</w:t>
      </w:r>
      <w:bookmarkStart w:id="6" w:name="OCRUncertain005"/>
      <w:r>
        <w:t>т</w:t>
      </w:r>
      <w:bookmarkEnd w:id="6"/>
      <w:r>
        <w:t>ропатологии</w:t>
      </w:r>
      <w:proofErr w:type="spellEnd"/>
      <w:r>
        <w:t>, т.е. от снижения продуктивности под воздействием безопасных для жизни весьма низких напряжений прикосновения (так, воздействие на коров напряжени</w:t>
      </w:r>
      <w:r>
        <w:t>я всего лишь 3 В приводит к снижению удоев на 30 % и более).</w:t>
      </w:r>
    </w:p>
    <w:p w:rsidR="00000000" w:rsidRDefault="003176BB">
      <w:pPr>
        <w:ind w:firstLine="284"/>
        <w:jc w:val="both"/>
      </w:pPr>
      <w:r>
        <w:t xml:space="preserve">Надежная </w:t>
      </w:r>
      <w:proofErr w:type="spellStart"/>
      <w:r>
        <w:t>электробезопасность</w:t>
      </w:r>
      <w:proofErr w:type="spellEnd"/>
      <w:r>
        <w:t xml:space="preserve"> людей и сельскохозяйственных животных обеспечивается, в соотв</w:t>
      </w:r>
      <w:bookmarkStart w:id="7" w:name="OCRUncertain006"/>
      <w:r>
        <w:t>ет</w:t>
      </w:r>
      <w:bookmarkEnd w:id="7"/>
      <w:r>
        <w:t xml:space="preserve">ствии с требованиями настоящего стандарта, применением устройств защитного отключения </w:t>
      </w:r>
      <w:bookmarkStart w:id="8" w:name="OCRUncertain007"/>
      <w:r>
        <w:t>(УЗО),</w:t>
      </w:r>
      <w:bookmarkEnd w:id="8"/>
      <w:r>
        <w:t xml:space="preserve"> уравнивания элек</w:t>
      </w:r>
      <w:bookmarkStart w:id="9" w:name="OCRUncertain008"/>
      <w:r>
        <w:t>т</w:t>
      </w:r>
      <w:bookmarkEnd w:id="9"/>
      <w:r>
        <w:t xml:space="preserve">рических потенциалов в соответствии с ГОСТ </w:t>
      </w:r>
      <w:bookmarkStart w:id="10" w:name="OCRUncertain009"/>
      <w:r>
        <w:t>Р</w:t>
      </w:r>
      <w:bookmarkEnd w:id="10"/>
      <w:r>
        <w:t xml:space="preserve"> 50571.3, а для крупных животноводческих помещений (с числом </w:t>
      </w:r>
      <w:bookmarkStart w:id="11" w:name="OCRUncertain010"/>
      <w:proofErr w:type="spellStart"/>
      <w:r>
        <w:t>скотомест</w:t>
      </w:r>
      <w:bookmarkEnd w:id="11"/>
      <w:proofErr w:type="spellEnd"/>
      <w:r>
        <w:t xml:space="preserve"> 200 и более в одном с</w:t>
      </w:r>
      <w:bookmarkStart w:id="12" w:name="OCRUncertain011"/>
      <w:r>
        <w:t>т</w:t>
      </w:r>
      <w:bookmarkEnd w:id="12"/>
      <w:r>
        <w:t>роении), насыщенных электрооборудованием и металлоконструкциями, применением УЗО, уравнивания потенциалов в соот</w:t>
      </w:r>
      <w:r>
        <w:t xml:space="preserve">ветствии с ГОСТ Р 50571.3 совместно с выравниванием электрического потенциала между металлоконструкциями и полом. Следует отметить, что УЗО наряду с </w:t>
      </w:r>
      <w:proofErr w:type="spellStart"/>
      <w:r>
        <w:t>электробезопасностью</w:t>
      </w:r>
      <w:proofErr w:type="spellEnd"/>
      <w:r>
        <w:t xml:space="preserve"> обеспечивают и защиту от возникновения пожаров, возможных при отказе изоляции токоведущих частей и появлении тока утечки порядка 0,3 А и более.</w:t>
      </w:r>
    </w:p>
    <w:p w:rsidR="00000000" w:rsidRDefault="003176BB">
      <w:pPr>
        <w:ind w:firstLine="284"/>
        <w:jc w:val="both"/>
      </w:pPr>
      <w:r>
        <w:t>Проведенные во Всероссийском научно-исследовательском институте электрификации сельского хозяйства (ВИЭСХ) многолетние исследования показали особенно высокую эффективность защиты сельскохозяйственны</w:t>
      </w:r>
      <w:r>
        <w:t>х животных от опасного и вредного воздействия электрического тока при помощи уравнивания электрических потенциалов и выравнивания электрического потенциала между полом стойл и металлоконструкциями. На основе указанных исследований был разработан и в 1985 г. введен в действие стандарт отрасли ОСТ 46 180</w:t>
      </w:r>
      <w:r>
        <w:noBreakHyphen/>
        <w:t>85 “Защита сельскохозяйственных животных от поражения электрическим током. Выравнивание электрических потенциалов. Общие технические требования”, выполнение предписаний которого на крупных животноводческих фе</w:t>
      </w:r>
      <w:r>
        <w:t xml:space="preserve">рмах обеспечило достаточную </w:t>
      </w:r>
      <w:proofErr w:type="spellStart"/>
      <w:r>
        <w:t>электробезопасность</w:t>
      </w:r>
      <w:proofErr w:type="spellEnd"/>
      <w:r>
        <w:t xml:space="preserve"> сельскохозяйственных животных.</w:t>
      </w:r>
    </w:p>
    <w:p w:rsidR="00000000" w:rsidRDefault="003176BB">
      <w:pPr>
        <w:ind w:firstLine="284"/>
        <w:jc w:val="both"/>
      </w:pPr>
      <w:r>
        <w:t>В обязательном приложении А к настоящему стандарту обобщены соответствующие требования ОСТ 46 180-85 по обеспечению защиты сельскохозяйственных животных при помощи выравнивания электрических потенциалов и заземления в животноводческих помещениях.</w:t>
      </w:r>
    </w:p>
    <w:p w:rsidR="00000000" w:rsidRDefault="003176BB">
      <w:pPr>
        <w:ind w:firstLine="284"/>
        <w:jc w:val="both"/>
      </w:pPr>
      <w:r>
        <w:t xml:space="preserve">Следует иметь в виду, что требования приложения А относятся к животноводческим помещениям (с числом </w:t>
      </w:r>
      <w:proofErr w:type="spellStart"/>
      <w:r>
        <w:t>скотомест</w:t>
      </w:r>
      <w:proofErr w:type="spellEnd"/>
      <w:r>
        <w:t xml:space="preserve"> не менее 200 в одном помещении) с бетонными полами, покрытыми деревянным или</w:t>
      </w:r>
      <w:r>
        <w:t xml:space="preserve"> иным настилом, либо без настила, с </w:t>
      </w:r>
      <w:proofErr w:type="spellStart"/>
      <w:r>
        <w:t>замоноличенными</w:t>
      </w:r>
      <w:proofErr w:type="spellEnd"/>
      <w:r>
        <w:t xml:space="preserve"> в пол металлическими стойками системы автопоения и доения, имеющим </w:t>
      </w:r>
      <w:proofErr w:type="spellStart"/>
      <w:r>
        <w:t>навозоуборочные</w:t>
      </w:r>
      <w:proofErr w:type="spellEnd"/>
      <w:r>
        <w:t xml:space="preserve"> транспортеры и другие электрифицированные механизмы, повышающие вероятность поражения электрическим током и возникновения </w:t>
      </w:r>
      <w:proofErr w:type="spellStart"/>
      <w:r>
        <w:t>электропатологии</w:t>
      </w:r>
      <w:proofErr w:type="spellEnd"/>
      <w:r>
        <w:t xml:space="preserve"> сельскохозяйственных животных. На помещения с числом </w:t>
      </w:r>
      <w:proofErr w:type="spellStart"/>
      <w:r>
        <w:t>скотомест</w:t>
      </w:r>
      <w:proofErr w:type="spellEnd"/>
      <w:r>
        <w:t xml:space="preserve"> менее 200, а также на птицеводческие помещения требования приложения А не распространяются.</w:t>
      </w:r>
    </w:p>
    <w:p w:rsidR="00000000" w:rsidRDefault="003176BB">
      <w:pPr>
        <w:ind w:firstLine="284"/>
        <w:jc w:val="both"/>
      </w:pPr>
      <w:r>
        <w:t>Требования настоящего стандарта, отражающие потребности экономики страны и дополняю</w:t>
      </w:r>
      <w:r>
        <w:t>щие МЭК 364-7-705-84, обобщают результаты отечественных исследований и многолетний опыт защиты от поражения электрическим током сельскохозяйственных животных путем выравнивания электрических потенциалов, достигаемого как при помощи применения специальных устройств выравнивания электрических потенциалов (УВЭП), так и за счет естественного выравнивания потенциалов находящимися в соприкосновении с землей строительными металлоконструкциями, электропроводящими частями технологического оборудования, коммуникациям</w:t>
      </w:r>
      <w:r>
        <w:t>и зданий производственного или иного назначения.</w:t>
      </w:r>
    </w:p>
    <w:p w:rsidR="00000000" w:rsidRDefault="003176BB">
      <w:pPr>
        <w:ind w:firstLine="284"/>
        <w:jc w:val="both"/>
      </w:pPr>
    </w:p>
    <w:p w:rsidR="00000000" w:rsidRDefault="003176BB">
      <w:pPr>
        <w:ind w:firstLine="284"/>
        <w:jc w:val="both"/>
      </w:pPr>
    </w:p>
    <w:p w:rsidR="00000000" w:rsidRDefault="003176BB">
      <w:pPr>
        <w:pStyle w:val="1"/>
        <w:widowControl/>
        <w:spacing w:before="0" w:after="0"/>
        <w:jc w:val="center"/>
      </w:pPr>
      <w:r>
        <w:t>1 ОБЛАСТЬ ПРИМЕНЕНИЯ</w:t>
      </w:r>
    </w:p>
    <w:p w:rsidR="00000000" w:rsidRDefault="003176BB"/>
    <w:p w:rsidR="00000000" w:rsidRDefault="003176BB">
      <w:pPr>
        <w:ind w:firstLine="284"/>
        <w:jc w:val="both"/>
      </w:pPr>
      <w:r>
        <w:t xml:space="preserve">Настоящий стандарт распространяется на все части стационарных электроустановок сельскохозяйственных и животноводческих помещений (коровников, телятников, свинарников, овчарен, конюшен, </w:t>
      </w:r>
      <w:proofErr w:type="spellStart"/>
      <w:r>
        <w:t>биофабрик</w:t>
      </w:r>
      <w:proofErr w:type="spellEnd"/>
      <w:r>
        <w:t xml:space="preserve">), птицеводческих помещений, а также построек типа загонов, в которых находятся сельскохозяйственные животные (крупный рогатый скот, лошади, свиньи, овцы), хранилищ для сена, соломы, комбикормов, а также на все виды </w:t>
      </w:r>
      <w:proofErr w:type="spellStart"/>
      <w:r>
        <w:t>кормоцехов</w:t>
      </w:r>
      <w:proofErr w:type="spellEnd"/>
      <w:r>
        <w:t xml:space="preserve"> и устанавливает сп</w:t>
      </w:r>
      <w:r>
        <w:t xml:space="preserve">ециальные требования по </w:t>
      </w:r>
      <w:proofErr w:type="spellStart"/>
      <w:r>
        <w:t>электробезопасности</w:t>
      </w:r>
      <w:proofErr w:type="spellEnd"/>
      <w:r>
        <w:t xml:space="preserve"> людей и сельскохозяйственных животных, защите от огня и пожара, выбору и применению электрооборудования. </w:t>
      </w:r>
    </w:p>
    <w:p w:rsidR="00000000" w:rsidRDefault="003176BB">
      <w:pPr>
        <w:ind w:firstLine="284"/>
        <w:jc w:val="both"/>
      </w:pPr>
      <w:r>
        <w:t>Требован</w:t>
      </w:r>
      <w:bookmarkStart w:id="13" w:name="OCRUncertain012"/>
      <w:r>
        <w:t>и</w:t>
      </w:r>
      <w:bookmarkEnd w:id="13"/>
      <w:r>
        <w:t xml:space="preserve">я стандарта являются обязательными. </w:t>
      </w:r>
    </w:p>
    <w:p w:rsidR="00000000" w:rsidRDefault="003176BB">
      <w:pPr>
        <w:ind w:firstLine="284"/>
        <w:jc w:val="both"/>
      </w:pPr>
      <w:r>
        <w:t>Требования, дополняющие МЭК 364-7-705-84 и отражающие потребности экономики страны, выделены в тексте курсивом.</w:t>
      </w:r>
    </w:p>
    <w:p w:rsidR="00000000" w:rsidRDefault="003176BB">
      <w:pPr>
        <w:ind w:firstLine="284"/>
        <w:jc w:val="both"/>
      </w:pPr>
    </w:p>
    <w:p w:rsidR="00000000" w:rsidRDefault="003176BB">
      <w:pPr>
        <w:pStyle w:val="1"/>
        <w:widowControl/>
        <w:spacing w:before="0" w:after="0"/>
        <w:jc w:val="center"/>
      </w:pPr>
      <w:r>
        <w:t>2 НОРМАТИВНЫЕ ССЫЛКИ</w:t>
      </w:r>
    </w:p>
    <w:p w:rsidR="00000000" w:rsidRDefault="003176BB"/>
    <w:p w:rsidR="00000000" w:rsidRDefault="003176BB">
      <w:pPr>
        <w:ind w:firstLine="284"/>
        <w:jc w:val="both"/>
      </w:pPr>
      <w:r>
        <w:t>В настоящем стандарте использованы ссылки на следующие стандарты:</w:t>
      </w:r>
    </w:p>
    <w:p w:rsidR="00000000" w:rsidRDefault="003176BB">
      <w:pPr>
        <w:ind w:firstLine="284"/>
        <w:jc w:val="both"/>
      </w:pPr>
      <w:r>
        <w:t>ГОСТ 27.002-89 Надежность в технике. Основные понятия. Термины и определения</w:t>
      </w:r>
    </w:p>
    <w:p w:rsidR="00000000" w:rsidRDefault="003176BB">
      <w:pPr>
        <w:ind w:firstLine="284"/>
        <w:jc w:val="both"/>
      </w:pPr>
      <w:r>
        <w:t>ГОСТ 14254-96 Степени защиты, обеспечи</w:t>
      </w:r>
      <w:r>
        <w:t>ваемые оболочками (Код IP)</w:t>
      </w:r>
    </w:p>
    <w:p w:rsidR="00000000" w:rsidRDefault="003176BB">
      <w:pPr>
        <w:ind w:firstLine="284"/>
        <w:jc w:val="both"/>
      </w:pPr>
      <w:r>
        <w:t xml:space="preserve">ГОСТ </w:t>
      </w:r>
      <w:bookmarkStart w:id="14" w:name="OCRUncertain013"/>
      <w:r>
        <w:t>Р</w:t>
      </w:r>
      <w:bookmarkEnd w:id="14"/>
      <w:r>
        <w:t xml:space="preserve"> 50571.1-93 Электроустановки зданий. Основные положения</w:t>
      </w:r>
    </w:p>
    <w:p w:rsidR="00000000" w:rsidRDefault="003176BB">
      <w:pPr>
        <w:ind w:firstLine="284"/>
        <w:jc w:val="both"/>
      </w:pPr>
      <w:r>
        <w:t>ГОСТ Р 50571.2-94 (МЭК 364-3-93) Электроустановки зданий. Часть 3. Основные характеристики</w:t>
      </w:r>
    </w:p>
    <w:p w:rsidR="00000000" w:rsidRDefault="003176BB">
      <w:pPr>
        <w:ind w:firstLine="284"/>
        <w:jc w:val="both"/>
      </w:pPr>
      <w:r>
        <w:t>ГОСТ Р 50571.3-94 (МЭК 364-4-41-92) Электроустановки зданий. Часть 4. Требования по обеспечению безопасности. Защита от поражения электрическим током</w:t>
      </w:r>
    </w:p>
    <w:p w:rsidR="00000000" w:rsidRDefault="003176BB">
      <w:pPr>
        <w:ind w:firstLine="284"/>
        <w:jc w:val="both"/>
      </w:pPr>
      <w:r>
        <w:t>ГОСТ Р 50571.4-94 (МЭК 364-4-42-80) Электроустановки зданий. Часть 4. Требования по обеспечению безопасности. Защита от тепловых воздействий</w:t>
      </w:r>
    </w:p>
    <w:p w:rsidR="00000000" w:rsidRDefault="003176BB">
      <w:pPr>
        <w:pStyle w:val="1"/>
        <w:widowControl/>
        <w:spacing w:before="0" w:after="0"/>
      </w:pPr>
      <w:r>
        <w:t>Раздел 705 ЭЛЕКТРОУСТАНОВКИ СЕЛЬСКОХОЗЯЙС</w:t>
      </w:r>
      <w:r>
        <w:t>ТВЕННЫХ И ЖИВОТНОВОДЧЕСКИХ ПОМЕЩЕНИЙ</w:t>
      </w:r>
    </w:p>
    <w:p w:rsidR="00000000" w:rsidRDefault="003176BB">
      <w:pPr>
        <w:ind w:firstLine="284"/>
        <w:jc w:val="both"/>
      </w:pPr>
      <w:r>
        <w:t xml:space="preserve">705.41 </w:t>
      </w:r>
      <w:r>
        <w:rPr>
          <w:b/>
        </w:rPr>
        <w:t>Защита от поражения электрическим током</w:t>
      </w:r>
      <w:r>
        <w:t xml:space="preserve"> </w:t>
      </w:r>
    </w:p>
    <w:p w:rsidR="00000000" w:rsidRDefault="003176BB">
      <w:pPr>
        <w:ind w:firstLine="284"/>
        <w:jc w:val="both"/>
      </w:pPr>
      <w:r>
        <w:t>705.411.1.4.3 и 705.411.1.5.2 Если применяется система БСНН или ЗСНН (по ГОСТ Р 50571.3), то, независимо от номинального напряжения, следует обеспечивать защиту от прямого (непосредственного) прикосновения:</w:t>
      </w:r>
    </w:p>
    <w:p w:rsidR="00000000" w:rsidRDefault="003176BB">
      <w:pPr>
        <w:ind w:firstLine="284"/>
        <w:jc w:val="both"/>
      </w:pPr>
      <w:r>
        <w:t xml:space="preserve">- ограждениями или оболочками со степенью защиты не ниже </w:t>
      </w:r>
      <w:r>
        <w:rPr>
          <w:lang w:val="en-US"/>
        </w:rPr>
        <w:t>I</w:t>
      </w:r>
      <w:r>
        <w:t>Р2Х, или</w:t>
      </w:r>
    </w:p>
    <w:p w:rsidR="00000000" w:rsidRDefault="003176BB">
      <w:pPr>
        <w:ind w:firstLine="284"/>
        <w:jc w:val="both"/>
      </w:pPr>
      <w:r>
        <w:t>- изоляцией, выдерживающей испытательное напряжение 500 В переменного тока (действующее значение) в течение 1 мин.</w:t>
      </w:r>
    </w:p>
    <w:p w:rsidR="00000000" w:rsidRDefault="003176BB">
      <w:pPr>
        <w:ind w:firstLine="284"/>
        <w:jc w:val="both"/>
        <w:rPr>
          <w:lang w:val="en-US"/>
        </w:rPr>
      </w:pPr>
      <w:r>
        <w:t>705.412.5 Цепи штепсельных розеток дол</w:t>
      </w:r>
      <w:r>
        <w:t>жны быть защищены устройствами защитного отключения (УЗО), реагирующими на дифференциальный ток, с номинальным током срабатывания (</w:t>
      </w:r>
      <w:proofErr w:type="spellStart"/>
      <w:r>
        <w:t>уставкой</w:t>
      </w:r>
      <w:proofErr w:type="spellEnd"/>
      <w:r>
        <w:t xml:space="preserve"> по дифференциальному току) не более 30 </w:t>
      </w:r>
      <w:proofErr w:type="spellStart"/>
      <w:r>
        <w:t>мА</w:t>
      </w:r>
      <w:proofErr w:type="spellEnd"/>
      <w:r>
        <w:t>.</w:t>
      </w:r>
    </w:p>
    <w:p w:rsidR="00000000" w:rsidRDefault="003176BB">
      <w:pPr>
        <w:ind w:firstLine="284"/>
        <w:jc w:val="both"/>
      </w:pPr>
    </w:p>
    <w:p w:rsidR="00000000" w:rsidRDefault="003176BB">
      <w:pPr>
        <w:ind w:firstLine="284"/>
        <w:jc w:val="both"/>
        <w:rPr>
          <w:i/>
          <w:sz w:val="18"/>
          <w:lang w:val="en-US"/>
        </w:rPr>
      </w:pPr>
      <w:r>
        <w:rPr>
          <w:i/>
          <w:sz w:val="18"/>
        </w:rPr>
        <w:t xml:space="preserve">Примечание - Если на вводе в помещение (см. 705.422) </w:t>
      </w:r>
      <w:proofErr w:type="spellStart"/>
      <w:r>
        <w:rPr>
          <w:i/>
          <w:sz w:val="18"/>
        </w:rPr>
        <w:t>уставка</w:t>
      </w:r>
      <w:proofErr w:type="spellEnd"/>
      <w:r>
        <w:rPr>
          <w:i/>
          <w:sz w:val="18"/>
        </w:rPr>
        <w:t xml:space="preserve"> УЗО по дифференциальному току не превышает 30 </w:t>
      </w:r>
      <w:proofErr w:type="spellStart"/>
      <w:r>
        <w:rPr>
          <w:i/>
          <w:sz w:val="18"/>
        </w:rPr>
        <w:t>мА</w:t>
      </w:r>
      <w:proofErr w:type="spellEnd"/>
      <w:r>
        <w:rPr>
          <w:i/>
          <w:sz w:val="18"/>
        </w:rPr>
        <w:t>, то дополнительная защита цепей штепсельных розеток не требуется.</w:t>
      </w:r>
    </w:p>
    <w:p w:rsidR="00000000" w:rsidRDefault="003176BB">
      <w:pPr>
        <w:ind w:firstLine="284"/>
        <w:jc w:val="both"/>
        <w:rPr>
          <w:i/>
        </w:rPr>
      </w:pP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705.413.1 Автоматическое отключение питания 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В аварий</w:t>
      </w:r>
      <w:bookmarkStart w:id="15" w:name="OCRUncertain015"/>
      <w:r>
        <w:rPr>
          <w:i/>
        </w:rPr>
        <w:t>н</w:t>
      </w:r>
      <w:bookmarkEnd w:id="15"/>
      <w:r>
        <w:rPr>
          <w:i/>
        </w:rPr>
        <w:t>ых режимах электроустановки в случае косвен</w:t>
      </w:r>
      <w:bookmarkStart w:id="16" w:name="OCRUncertain016"/>
      <w:r>
        <w:rPr>
          <w:i/>
        </w:rPr>
        <w:t>н</w:t>
      </w:r>
      <w:bookmarkEnd w:id="16"/>
      <w:r>
        <w:rPr>
          <w:i/>
        </w:rPr>
        <w:t>ого прикосновения людей и животных разность потенциал</w:t>
      </w:r>
      <w:r>
        <w:rPr>
          <w:i/>
        </w:rPr>
        <w:t xml:space="preserve">ов (напряжение) </w:t>
      </w:r>
      <w:bookmarkStart w:id="17" w:name="OCRUncertain017"/>
      <w:r>
        <w:rPr>
          <w:i/>
        </w:rPr>
        <w:t xml:space="preserve">U </w:t>
      </w:r>
      <w:bookmarkEnd w:id="17"/>
      <w:r>
        <w:rPr>
          <w:i/>
        </w:rPr>
        <w:t>между открытыми проводящими частями и полом в зонах, где могут находиться люди и размещаться животные, не должна превышат</w:t>
      </w:r>
      <w:bookmarkStart w:id="18" w:name="OCRUncertain018"/>
      <w:r>
        <w:rPr>
          <w:i/>
        </w:rPr>
        <w:t xml:space="preserve">ь </w:t>
      </w:r>
      <w:bookmarkEnd w:id="18"/>
      <w:r>
        <w:rPr>
          <w:i/>
        </w:rPr>
        <w:t>указанных в таблице 1 значений, завися</w:t>
      </w:r>
      <w:bookmarkStart w:id="19" w:name="OCRUncertain019"/>
      <w:r>
        <w:rPr>
          <w:i/>
        </w:rPr>
        <w:t>щ</w:t>
      </w:r>
      <w:bookmarkEnd w:id="19"/>
      <w:r>
        <w:rPr>
          <w:i/>
        </w:rPr>
        <w:t>их от продолжительност</w:t>
      </w:r>
      <w:bookmarkStart w:id="20" w:name="OCRUncertain020"/>
      <w:r>
        <w:rPr>
          <w:i/>
        </w:rPr>
        <w:t xml:space="preserve">и </w:t>
      </w:r>
      <w:bookmarkEnd w:id="20"/>
      <w:r>
        <w:rPr>
          <w:i/>
        </w:rPr>
        <w:t>возможного воздействия (полного времени срабатывания защиты).</w:t>
      </w:r>
    </w:p>
    <w:p w:rsidR="00000000" w:rsidRDefault="003176BB">
      <w:pPr>
        <w:ind w:firstLine="284"/>
        <w:jc w:val="both"/>
        <w:rPr>
          <w:i/>
          <w:lang w:val="en-US"/>
        </w:rPr>
      </w:pPr>
      <w:r>
        <w:rPr>
          <w:i/>
        </w:rPr>
        <w:t xml:space="preserve">В зоне размещения животных предельно допустимое напряжение </w:t>
      </w:r>
      <w:bookmarkStart w:id="21" w:name="OCRUncertain021"/>
      <w:r>
        <w:rPr>
          <w:i/>
        </w:rPr>
        <w:t xml:space="preserve">U </w:t>
      </w:r>
      <w:bookmarkEnd w:id="21"/>
      <w:r>
        <w:rPr>
          <w:i/>
        </w:rPr>
        <w:t xml:space="preserve">переменного тока в нормальном режиме для исключения </w:t>
      </w:r>
      <w:proofErr w:type="spellStart"/>
      <w:r>
        <w:rPr>
          <w:i/>
        </w:rPr>
        <w:t>электропатологии</w:t>
      </w:r>
      <w:proofErr w:type="spellEnd"/>
      <w:r>
        <w:rPr>
          <w:i/>
        </w:rPr>
        <w:t xml:space="preserve"> не должно превышать 0,2 В.</w:t>
      </w:r>
    </w:p>
    <w:p w:rsidR="00000000" w:rsidRDefault="003176BB">
      <w:pPr>
        <w:ind w:firstLine="284"/>
        <w:jc w:val="both"/>
        <w:rPr>
          <w:i/>
        </w:rPr>
      </w:pPr>
    </w:p>
    <w:p w:rsidR="00000000" w:rsidRDefault="003176BB">
      <w:pPr>
        <w:ind w:firstLine="284"/>
        <w:jc w:val="both"/>
        <w:rPr>
          <w:i/>
          <w:sz w:val="18"/>
          <w:lang w:val="en-US"/>
        </w:rPr>
      </w:pPr>
      <w:r>
        <w:rPr>
          <w:i/>
          <w:sz w:val="18"/>
        </w:rPr>
        <w:t>Приме</w:t>
      </w:r>
      <w:bookmarkStart w:id="22" w:name="OCRUncertain022"/>
      <w:r>
        <w:rPr>
          <w:i/>
          <w:sz w:val="18"/>
        </w:rPr>
        <w:t>чание</w:t>
      </w:r>
      <w:bookmarkEnd w:id="22"/>
      <w:r>
        <w:rPr>
          <w:i/>
          <w:sz w:val="18"/>
        </w:rPr>
        <w:t xml:space="preserve"> - Аварийным называется режим работы электроуст</w:t>
      </w:r>
      <w:bookmarkStart w:id="23" w:name="OCRUncertain023"/>
      <w:r>
        <w:rPr>
          <w:i/>
          <w:sz w:val="18"/>
        </w:rPr>
        <w:t>а</w:t>
      </w:r>
      <w:bookmarkEnd w:id="23"/>
      <w:r>
        <w:rPr>
          <w:i/>
          <w:sz w:val="18"/>
        </w:rPr>
        <w:t>новки, пришедшей в неработоспо</w:t>
      </w:r>
      <w:r>
        <w:rPr>
          <w:i/>
          <w:sz w:val="18"/>
        </w:rPr>
        <w:t xml:space="preserve">собное состояние, при котором напряжение </w:t>
      </w:r>
      <w:bookmarkStart w:id="24" w:name="OCRUncertain024"/>
      <w:r>
        <w:rPr>
          <w:i/>
          <w:sz w:val="18"/>
        </w:rPr>
        <w:t xml:space="preserve">U </w:t>
      </w:r>
      <w:bookmarkEnd w:id="24"/>
      <w:r>
        <w:rPr>
          <w:i/>
          <w:sz w:val="18"/>
        </w:rPr>
        <w:t>между открытыми проводящими частями и землей превышает значения, указанные в таблице 1.</w:t>
      </w:r>
    </w:p>
    <w:p w:rsidR="00000000" w:rsidRDefault="003176BB">
      <w:pPr>
        <w:ind w:firstLine="284"/>
        <w:jc w:val="both"/>
        <w:rPr>
          <w:i/>
        </w:rPr>
      </w:pP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Неработоспособное состояние - состояние электроустановки, при котором значение хотя бы одного параметра, характеризующего способность выполнять заданные функции, не соответствует требованиям нормативной и (или) конструкторской (проектной) документации по (ГОСТ 27.002).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705.413.1.6 Уравнивание и выравнивание потенциалов 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В крупных животноводческих помещениях (с числом </w:t>
      </w:r>
      <w:bookmarkStart w:id="25" w:name="OCRUncertain025"/>
      <w:proofErr w:type="spellStart"/>
      <w:r>
        <w:rPr>
          <w:i/>
        </w:rPr>
        <w:t>скотомест</w:t>
      </w:r>
      <w:bookmarkEnd w:id="25"/>
      <w:proofErr w:type="spellEnd"/>
      <w:r>
        <w:rPr>
          <w:i/>
        </w:rPr>
        <w:t xml:space="preserve"> </w:t>
      </w:r>
      <w:r>
        <w:rPr>
          <w:i/>
        </w:rPr>
        <w:t xml:space="preserve">не менее 200 в одном строении) с бетонными полами, имеющими деревянное или иное покрытие, либо без него, с </w:t>
      </w:r>
      <w:bookmarkStart w:id="26" w:name="OCRUncertain026"/>
      <w:proofErr w:type="spellStart"/>
      <w:r>
        <w:rPr>
          <w:i/>
        </w:rPr>
        <w:t>замоноличенными</w:t>
      </w:r>
      <w:bookmarkEnd w:id="26"/>
      <w:proofErr w:type="spellEnd"/>
      <w:r>
        <w:rPr>
          <w:i/>
        </w:rPr>
        <w:t xml:space="preserve"> в бетонный пол стойками из металла системы автопоения и доения, имеющих </w:t>
      </w:r>
      <w:bookmarkStart w:id="27" w:name="OCRUncertain027"/>
      <w:proofErr w:type="spellStart"/>
      <w:r>
        <w:rPr>
          <w:i/>
        </w:rPr>
        <w:t>навозоуборочные</w:t>
      </w:r>
      <w:bookmarkEnd w:id="27"/>
      <w:proofErr w:type="spellEnd"/>
      <w:r>
        <w:rPr>
          <w:i/>
        </w:rPr>
        <w:t xml:space="preserve"> транспортеры и друг</w:t>
      </w:r>
      <w:bookmarkStart w:id="28" w:name="OCRUncertain028"/>
      <w:r>
        <w:rPr>
          <w:i/>
        </w:rPr>
        <w:t>и</w:t>
      </w:r>
      <w:bookmarkEnd w:id="28"/>
      <w:r>
        <w:rPr>
          <w:i/>
        </w:rPr>
        <w:t>е электриф</w:t>
      </w:r>
      <w:bookmarkStart w:id="29" w:name="OCRUncertain029"/>
      <w:r>
        <w:rPr>
          <w:i/>
        </w:rPr>
        <w:t>и</w:t>
      </w:r>
      <w:bookmarkEnd w:id="29"/>
      <w:r>
        <w:rPr>
          <w:i/>
        </w:rPr>
        <w:t>цированные механ</w:t>
      </w:r>
      <w:bookmarkStart w:id="30" w:name="OCRUncertain030"/>
      <w:r>
        <w:rPr>
          <w:i/>
        </w:rPr>
        <w:t>и</w:t>
      </w:r>
      <w:bookmarkEnd w:id="30"/>
      <w:r>
        <w:rPr>
          <w:i/>
        </w:rPr>
        <w:t xml:space="preserve">змы, повышающие вероятность возникновения аварийных режимов, должно применяться  уравнивание  потенциалов в соответствии с ГОСТ </w:t>
      </w:r>
      <w:proofErr w:type="spellStart"/>
      <w:r>
        <w:rPr>
          <w:i/>
        </w:rPr>
        <w:t>Р</w:t>
      </w:r>
      <w:proofErr w:type="spellEnd"/>
      <w:r>
        <w:rPr>
          <w:i/>
        </w:rPr>
        <w:t xml:space="preserve"> 50571.3, выравнивание электрических потенциалов* и заземление, выполненные в соответств</w:t>
      </w:r>
      <w:bookmarkStart w:id="31" w:name="OCRUncertain031"/>
      <w:r>
        <w:rPr>
          <w:i/>
        </w:rPr>
        <w:t>и</w:t>
      </w:r>
      <w:bookmarkEnd w:id="31"/>
      <w:r>
        <w:rPr>
          <w:i/>
        </w:rPr>
        <w:t>и с указаниями, содержащимися в при</w:t>
      </w:r>
      <w:r>
        <w:rPr>
          <w:i/>
        </w:rPr>
        <w:t>ложении А.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В животноводческих помещениях других типов достаточно только установки УЗО на вводе в помещение и выполнения требовани</w:t>
      </w:r>
      <w:bookmarkStart w:id="32" w:name="OCRUncertain032"/>
      <w:r>
        <w:rPr>
          <w:i/>
        </w:rPr>
        <w:t xml:space="preserve">й </w:t>
      </w:r>
      <w:bookmarkEnd w:id="32"/>
      <w:r>
        <w:rPr>
          <w:i/>
        </w:rPr>
        <w:t>705.413.1, для чего рекомендуется использовать защитную металлическую сетку, заделанную в пол и соединенную с защитным проводником и всеми металлоконструкциями, к которым могут прикасаться ж</w:t>
      </w:r>
      <w:bookmarkStart w:id="33" w:name="OCRUncertain033"/>
      <w:r>
        <w:rPr>
          <w:i/>
        </w:rPr>
        <w:t>и</w:t>
      </w:r>
      <w:bookmarkEnd w:id="33"/>
      <w:r>
        <w:rPr>
          <w:i/>
        </w:rPr>
        <w:t>вотные.</w:t>
      </w:r>
    </w:p>
    <w:p w:rsidR="00000000" w:rsidRDefault="003176BB">
      <w:pPr>
        <w:ind w:firstLine="284"/>
        <w:jc w:val="both"/>
      </w:pPr>
      <w:r>
        <w:t>________</w:t>
      </w:r>
    </w:p>
    <w:p w:rsidR="00000000" w:rsidRDefault="003176BB">
      <w:pPr>
        <w:ind w:firstLine="284"/>
        <w:jc w:val="both"/>
        <w:rPr>
          <w:i/>
          <w:sz w:val="18"/>
        </w:rPr>
      </w:pPr>
      <w:r>
        <w:rPr>
          <w:i/>
          <w:sz w:val="18"/>
        </w:rPr>
        <w:t>* Уравнивание электрических потенц</w:t>
      </w:r>
      <w:bookmarkStart w:id="34" w:name="OCRUncertain035"/>
      <w:r>
        <w:rPr>
          <w:i/>
          <w:sz w:val="18"/>
        </w:rPr>
        <w:t>и</w:t>
      </w:r>
      <w:bookmarkEnd w:id="34"/>
      <w:r>
        <w:rPr>
          <w:i/>
          <w:sz w:val="18"/>
        </w:rPr>
        <w:t xml:space="preserve">алов - устранение разности </w:t>
      </w:r>
      <w:bookmarkStart w:id="35" w:name="OCRUncertain036"/>
      <w:r>
        <w:rPr>
          <w:i/>
          <w:sz w:val="18"/>
        </w:rPr>
        <w:t>электрических</w:t>
      </w:r>
      <w:bookmarkEnd w:id="35"/>
      <w:r>
        <w:rPr>
          <w:i/>
          <w:sz w:val="18"/>
        </w:rPr>
        <w:t xml:space="preserve"> потенциалов между всеми одновременно доступными прикосновению открытым</w:t>
      </w:r>
      <w:bookmarkStart w:id="36" w:name="OCRUncertain037"/>
      <w:r>
        <w:rPr>
          <w:i/>
          <w:sz w:val="18"/>
        </w:rPr>
        <w:t>и</w:t>
      </w:r>
      <w:bookmarkEnd w:id="36"/>
      <w:r>
        <w:rPr>
          <w:i/>
          <w:sz w:val="18"/>
        </w:rPr>
        <w:t xml:space="preserve"> проводящими частями стаци</w:t>
      </w:r>
      <w:r>
        <w:rPr>
          <w:i/>
          <w:sz w:val="18"/>
        </w:rPr>
        <w:t>онарного электрооборудования и сторонними проводящ</w:t>
      </w:r>
      <w:bookmarkStart w:id="37" w:name="OCRUncertain038"/>
      <w:r>
        <w:rPr>
          <w:i/>
          <w:sz w:val="18"/>
        </w:rPr>
        <w:t>и</w:t>
      </w:r>
      <w:bookmarkEnd w:id="37"/>
      <w:r>
        <w:rPr>
          <w:i/>
          <w:sz w:val="18"/>
        </w:rPr>
        <w:t>ми частями, вк</w:t>
      </w:r>
      <w:bookmarkStart w:id="38" w:name="OCRUncertain039"/>
      <w:r>
        <w:rPr>
          <w:i/>
          <w:sz w:val="18"/>
        </w:rPr>
        <w:t>л</w:t>
      </w:r>
      <w:bookmarkEnd w:id="38"/>
      <w:r>
        <w:rPr>
          <w:i/>
          <w:sz w:val="18"/>
        </w:rPr>
        <w:t>ючая металлические части строительных конструкций зданий</w:t>
      </w:r>
      <w:bookmarkStart w:id="39" w:name="OCRUncertain040"/>
      <w:r>
        <w:rPr>
          <w:i/>
          <w:sz w:val="18"/>
        </w:rPr>
        <w:t>,</w:t>
      </w:r>
      <w:bookmarkEnd w:id="39"/>
      <w:r>
        <w:rPr>
          <w:i/>
          <w:sz w:val="18"/>
        </w:rPr>
        <w:t xml:space="preserve"> дост</w:t>
      </w:r>
      <w:bookmarkStart w:id="40" w:name="OCRUncertain041"/>
      <w:r>
        <w:rPr>
          <w:i/>
          <w:sz w:val="18"/>
        </w:rPr>
        <w:t>и</w:t>
      </w:r>
      <w:bookmarkEnd w:id="40"/>
      <w:r>
        <w:rPr>
          <w:i/>
          <w:sz w:val="18"/>
        </w:rPr>
        <w:t>гаемое соединением этих частей друг с другом при помощи проводников.</w:t>
      </w:r>
    </w:p>
    <w:p w:rsidR="00000000" w:rsidRDefault="003176BB">
      <w:pPr>
        <w:ind w:firstLine="284"/>
        <w:jc w:val="both"/>
        <w:rPr>
          <w:i/>
          <w:sz w:val="18"/>
          <w:lang w:val="en-US"/>
        </w:rPr>
      </w:pPr>
      <w:r>
        <w:rPr>
          <w:i/>
          <w:sz w:val="18"/>
        </w:rPr>
        <w:t>Выравнивание электрических потенциалов - снижение относительной разности электрических потенциалов между заземляющим устройством</w:t>
      </w:r>
      <w:bookmarkStart w:id="41" w:name="OCRUncertain042"/>
      <w:r>
        <w:rPr>
          <w:i/>
          <w:sz w:val="18"/>
        </w:rPr>
        <w:t>,</w:t>
      </w:r>
      <w:bookmarkEnd w:id="41"/>
      <w:r>
        <w:rPr>
          <w:i/>
          <w:sz w:val="18"/>
        </w:rPr>
        <w:t xml:space="preserve"> открытыми проводящими частями и поверхностью </w:t>
      </w:r>
      <w:bookmarkStart w:id="42" w:name="OCRUncertain043"/>
      <w:r>
        <w:rPr>
          <w:i/>
          <w:sz w:val="18"/>
        </w:rPr>
        <w:t>з</w:t>
      </w:r>
      <w:bookmarkEnd w:id="42"/>
      <w:r>
        <w:rPr>
          <w:i/>
          <w:sz w:val="18"/>
        </w:rPr>
        <w:t xml:space="preserve">емли (или другого </w:t>
      </w:r>
      <w:bookmarkStart w:id="43" w:name="OCRUncertain044"/>
      <w:r>
        <w:rPr>
          <w:i/>
          <w:sz w:val="18"/>
        </w:rPr>
        <w:t>э</w:t>
      </w:r>
      <w:bookmarkEnd w:id="43"/>
      <w:r>
        <w:rPr>
          <w:i/>
          <w:sz w:val="18"/>
        </w:rPr>
        <w:t>лектропроводящего основан</w:t>
      </w:r>
      <w:bookmarkStart w:id="44" w:name="OCRUncertain045"/>
      <w:r>
        <w:rPr>
          <w:i/>
          <w:sz w:val="18"/>
        </w:rPr>
        <w:t>и</w:t>
      </w:r>
      <w:bookmarkEnd w:id="44"/>
      <w:r>
        <w:rPr>
          <w:i/>
          <w:sz w:val="18"/>
        </w:rPr>
        <w:t>я) в нормальном и аварийном режимах работы</w:t>
      </w:r>
      <w:bookmarkStart w:id="45" w:name="OCRUncertain046"/>
      <w:r>
        <w:rPr>
          <w:i/>
          <w:sz w:val="18"/>
        </w:rPr>
        <w:t>,</w:t>
      </w:r>
      <w:bookmarkEnd w:id="45"/>
      <w:r>
        <w:rPr>
          <w:i/>
          <w:sz w:val="18"/>
        </w:rPr>
        <w:t xml:space="preserve"> достиг</w:t>
      </w:r>
      <w:bookmarkStart w:id="46" w:name="OCRUncertain047"/>
      <w:r>
        <w:rPr>
          <w:i/>
          <w:sz w:val="18"/>
        </w:rPr>
        <w:t>а</w:t>
      </w:r>
      <w:bookmarkEnd w:id="46"/>
      <w:r>
        <w:rPr>
          <w:i/>
          <w:sz w:val="18"/>
        </w:rPr>
        <w:t>емое соединением з</w:t>
      </w:r>
      <w:bookmarkStart w:id="47" w:name="OCRUncertain048"/>
      <w:r>
        <w:rPr>
          <w:i/>
          <w:sz w:val="18"/>
        </w:rPr>
        <w:t>а</w:t>
      </w:r>
      <w:bookmarkEnd w:id="47"/>
      <w:r>
        <w:rPr>
          <w:i/>
          <w:sz w:val="18"/>
        </w:rPr>
        <w:t>земляющего устройства и</w:t>
      </w:r>
      <w:r>
        <w:rPr>
          <w:i/>
          <w:sz w:val="18"/>
        </w:rPr>
        <w:t xml:space="preserve"> открытых проводящих ч</w:t>
      </w:r>
      <w:bookmarkStart w:id="48" w:name="OCRUncertain049"/>
      <w:r>
        <w:rPr>
          <w:i/>
          <w:sz w:val="18"/>
        </w:rPr>
        <w:t>а</w:t>
      </w:r>
      <w:bookmarkEnd w:id="48"/>
      <w:r>
        <w:rPr>
          <w:i/>
          <w:sz w:val="18"/>
        </w:rPr>
        <w:t>стей с уложенными в земле (на поверхности земл</w:t>
      </w:r>
      <w:bookmarkStart w:id="49" w:name="OCRUncertain050"/>
      <w:r>
        <w:rPr>
          <w:i/>
          <w:sz w:val="18"/>
        </w:rPr>
        <w:t>и</w:t>
      </w:r>
      <w:bookmarkEnd w:id="49"/>
      <w:r>
        <w:rPr>
          <w:i/>
          <w:sz w:val="18"/>
        </w:rPr>
        <w:t xml:space="preserve"> или на поверхности другого </w:t>
      </w:r>
      <w:bookmarkStart w:id="50" w:name="OCRUncertain051"/>
      <w:r>
        <w:rPr>
          <w:i/>
          <w:sz w:val="18"/>
        </w:rPr>
        <w:t>э</w:t>
      </w:r>
      <w:bookmarkEnd w:id="50"/>
      <w:r>
        <w:rPr>
          <w:i/>
          <w:sz w:val="18"/>
        </w:rPr>
        <w:t>лектропроводящего основания) электродам</w:t>
      </w:r>
      <w:bookmarkStart w:id="51" w:name="OCRUncertain052"/>
      <w:r>
        <w:rPr>
          <w:i/>
          <w:sz w:val="18"/>
        </w:rPr>
        <w:t>и</w:t>
      </w:r>
      <w:bookmarkEnd w:id="51"/>
      <w:r>
        <w:rPr>
          <w:i/>
          <w:sz w:val="18"/>
        </w:rPr>
        <w:t>.</w:t>
      </w:r>
    </w:p>
    <w:p w:rsidR="00000000" w:rsidRDefault="003176BB">
      <w:pPr>
        <w:ind w:firstLine="284"/>
        <w:jc w:val="both"/>
        <w:rPr>
          <w:i/>
        </w:rPr>
      </w:pPr>
    </w:p>
    <w:p w:rsidR="00000000" w:rsidRDefault="003176BB">
      <w:pPr>
        <w:ind w:firstLine="284"/>
        <w:jc w:val="right"/>
        <w:rPr>
          <w:lang w:val="en-US"/>
        </w:rPr>
      </w:pPr>
      <w:r>
        <w:t>Таблица 1</w:t>
      </w:r>
    </w:p>
    <w:p w:rsidR="00000000" w:rsidRDefault="003176BB">
      <w:pPr>
        <w:ind w:firstLine="284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1"/>
        <w:gridCol w:w="35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Время возможного воздействия напряжения прикосновения, с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Наибольшее допустимое напряжение прикосновения,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0,2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0,5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1,0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5,0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10,0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1" w:type="dxa"/>
          </w:tcPr>
          <w:p w:rsidR="00000000" w:rsidRDefault="003176BB">
            <w:pPr>
              <w:jc w:val="center"/>
            </w:pPr>
            <w:r>
              <w:t>Св. 10</w:t>
            </w:r>
          </w:p>
        </w:tc>
        <w:tc>
          <w:tcPr>
            <w:tcW w:w="3543" w:type="dxa"/>
          </w:tcPr>
          <w:p w:rsidR="00000000" w:rsidRDefault="003176BB">
            <w:pPr>
              <w:jc w:val="center"/>
            </w:pPr>
            <w:r>
              <w:t>Не более 12</w:t>
            </w:r>
          </w:p>
        </w:tc>
      </w:tr>
    </w:tbl>
    <w:p w:rsidR="00000000" w:rsidRDefault="003176BB">
      <w:pPr>
        <w:ind w:firstLine="284"/>
        <w:jc w:val="both"/>
        <w:rPr>
          <w:lang w:val="en-US"/>
        </w:rPr>
      </w:pPr>
    </w:p>
    <w:p w:rsidR="00000000" w:rsidRDefault="003176BB">
      <w:pPr>
        <w:ind w:firstLine="284"/>
        <w:jc w:val="both"/>
        <w:rPr>
          <w:b/>
        </w:rPr>
      </w:pPr>
      <w:r>
        <w:t>705.42</w:t>
      </w:r>
      <w:r>
        <w:rPr>
          <w:b/>
        </w:rPr>
        <w:t xml:space="preserve"> Защита от тепловых воздействий (см. ГОСТ Р 50571.4) </w:t>
      </w:r>
    </w:p>
    <w:p w:rsidR="00000000" w:rsidRDefault="003176BB">
      <w:pPr>
        <w:ind w:firstLine="284"/>
        <w:jc w:val="both"/>
      </w:pPr>
      <w:r>
        <w:t xml:space="preserve">705.422 </w:t>
      </w:r>
      <w:r>
        <w:rPr>
          <w:spacing w:val="20"/>
        </w:rPr>
        <w:t>Защита от пожара</w:t>
      </w:r>
    </w:p>
    <w:p w:rsidR="00000000" w:rsidRDefault="003176BB">
      <w:pPr>
        <w:ind w:firstLine="284"/>
        <w:jc w:val="both"/>
      </w:pPr>
      <w:r>
        <w:t xml:space="preserve">Во избежание возникновения пожара следует установить на вводе в помещение УЗО с </w:t>
      </w:r>
      <w:proofErr w:type="spellStart"/>
      <w:r>
        <w:t>уставкой</w:t>
      </w:r>
      <w:proofErr w:type="spellEnd"/>
      <w:r>
        <w:t xml:space="preserve"> по дифференци</w:t>
      </w:r>
      <w:r>
        <w:t xml:space="preserve">альному току не выше 300 </w:t>
      </w:r>
      <w:proofErr w:type="spellStart"/>
      <w:r>
        <w:t>мА</w:t>
      </w:r>
      <w:proofErr w:type="spellEnd"/>
      <w:r>
        <w:t>.</w:t>
      </w:r>
    </w:p>
    <w:p w:rsidR="00000000" w:rsidRDefault="003176BB">
      <w:pPr>
        <w:ind w:firstLine="284"/>
        <w:jc w:val="both"/>
        <w:rPr>
          <w:lang w:val="en-US"/>
        </w:rPr>
      </w:pPr>
      <w:r>
        <w:t>Электронагревательные приборы в помещениях для содержания животных, хранения и переработки кормов должны устанавливаться на надлежащем расстоянии от животных и горючих материалов во избежание ожога животных и пожара. В случае применения рефлекторов, расстояние в свету должно быть не менее 0,5 м, если в инструкции по эксплуатации изготовитель не оговаривает большее расстояние.</w:t>
      </w:r>
    </w:p>
    <w:p w:rsidR="00000000" w:rsidRDefault="003176BB">
      <w:pPr>
        <w:ind w:firstLine="284"/>
        <w:jc w:val="both"/>
      </w:pPr>
    </w:p>
    <w:p w:rsidR="00000000" w:rsidRDefault="003176BB">
      <w:pPr>
        <w:pStyle w:val="BodyTextIndent3"/>
        <w:spacing w:before="0" w:after="0"/>
        <w:ind w:right="0" w:firstLine="284"/>
        <w:rPr>
          <w:sz w:val="18"/>
          <w:lang w:val="en-US"/>
        </w:rPr>
      </w:pPr>
      <w:r>
        <w:rPr>
          <w:sz w:val="18"/>
        </w:rPr>
        <w:t>Примечание - При последовательной установке двух и более УЗО (например, на вводе в помещение, а затем в</w:t>
      </w:r>
      <w:r>
        <w:rPr>
          <w:sz w:val="18"/>
        </w:rPr>
        <w:t xml:space="preserve"> цепях штепсельных розеток) они должны образовывать селективную систему с отстройкой по времени срабатывания.</w:t>
      </w:r>
    </w:p>
    <w:p w:rsidR="00000000" w:rsidRDefault="003176BB">
      <w:pPr>
        <w:pStyle w:val="BodyTextIndent3"/>
        <w:spacing w:before="0" w:after="0"/>
        <w:ind w:right="0" w:firstLine="284"/>
        <w:rPr>
          <w:sz w:val="20"/>
        </w:rPr>
      </w:pPr>
    </w:p>
    <w:p w:rsidR="00000000" w:rsidRDefault="003176BB">
      <w:pPr>
        <w:ind w:firstLine="284"/>
        <w:jc w:val="both"/>
      </w:pPr>
      <w:r>
        <w:t>705.482 Защита от огня</w:t>
      </w:r>
    </w:p>
    <w:p w:rsidR="00000000" w:rsidRDefault="003176BB">
      <w:pPr>
        <w:ind w:firstLine="284"/>
        <w:jc w:val="both"/>
        <w:rPr>
          <w:spacing w:val="20"/>
        </w:rPr>
      </w:pPr>
    </w:p>
    <w:p w:rsidR="00000000" w:rsidRDefault="003176BB">
      <w:pPr>
        <w:ind w:firstLine="284"/>
        <w:jc w:val="both"/>
        <w:rPr>
          <w:spacing w:val="20"/>
          <w:sz w:val="18"/>
        </w:rPr>
      </w:pPr>
      <w:r>
        <w:rPr>
          <w:spacing w:val="20"/>
          <w:sz w:val="18"/>
        </w:rPr>
        <w:t>Примечания</w:t>
      </w:r>
    </w:p>
    <w:p w:rsidR="00000000" w:rsidRDefault="003176BB">
      <w:pPr>
        <w:ind w:firstLine="284"/>
        <w:jc w:val="both"/>
        <w:rPr>
          <w:sz w:val="18"/>
        </w:rPr>
      </w:pPr>
      <w:r>
        <w:rPr>
          <w:sz w:val="18"/>
        </w:rPr>
        <w:t>1 Необходимо учитывать возможность вывода животных в случае пожара за пределы строений в безопасное место.</w:t>
      </w:r>
    </w:p>
    <w:p w:rsidR="00000000" w:rsidRDefault="003176BB">
      <w:pPr>
        <w:ind w:firstLine="284"/>
        <w:jc w:val="both"/>
        <w:rPr>
          <w:sz w:val="18"/>
        </w:rPr>
      </w:pPr>
      <w:r>
        <w:rPr>
          <w:sz w:val="18"/>
        </w:rPr>
        <w:t>2 В пожароопасных строениях следует выполнять требования подраздела 482.2.</w:t>
      </w:r>
    </w:p>
    <w:p w:rsidR="00000000" w:rsidRDefault="003176BB">
      <w:pPr>
        <w:ind w:firstLine="284"/>
        <w:jc w:val="both"/>
        <w:rPr>
          <w:i/>
          <w:sz w:val="18"/>
          <w:lang w:val="en-US"/>
        </w:rPr>
      </w:pPr>
      <w:r>
        <w:rPr>
          <w:i/>
          <w:sz w:val="18"/>
        </w:rPr>
        <w:t xml:space="preserve">3 Для обеспечения </w:t>
      </w:r>
      <w:proofErr w:type="spellStart"/>
      <w:r>
        <w:rPr>
          <w:i/>
          <w:sz w:val="18"/>
        </w:rPr>
        <w:t>пожаробезопасности</w:t>
      </w:r>
      <w:proofErr w:type="spellEnd"/>
      <w:r>
        <w:rPr>
          <w:i/>
          <w:sz w:val="18"/>
        </w:rPr>
        <w:t xml:space="preserve"> необходимо соблюдать требования Правил устройства электроустановок (ПУЭ), утвержденных </w:t>
      </w:r>
      <w:proofErr w:type="spellStart"/>
      <w:r>
        <w:rPr>
          <w:i/>
          <w:sz w:val="18"/>
        </w:rPr>
        <w:t>Главтехуправлением</w:t>
      </w:r>
      <w:proofErr w:type="spellEnd"/>
      <w:r>
        <w:rPr>
          <w:i/>
          <w:sz w:val="18"/>
        </w:rPr>
        <w:t xml:space="preserve"> и </w:t>
      </w:r>
      <w:proofErr w:type="spellStart"/>
      <w:r>
        <w:rPr>
          <w:i/>
          <w:sz w:val="18"/>
        </w:rPr>
        <w:t>Госэнергонадзором</w:t>
      </w:r>
      <w:proofErr w:type="spellEnd"/>
      <w:r>
        <w:rPr>
          <w:i/>
          <w:sz w:val="18"/>
        </w:rPr>
        <w:t xml:space="preserve"> Минэнерго СССР, и Пра</w:t>
      </w:r>
      <w:r>
        <w:rPr>
          <w:i/>
          <w:sz w:val="18"/>
        </w:rPr>
        <w:t xml:space="preserve">вил техники безопасности при эксплуатации электроустановок потребителей (ПТБ), утвержденных </w:t>
      </w:r>
      <w:proofErr w:type="spellStart"/>
      <w:r>
        <w:rPr>
          <w:i/>
          <w:sz w:val="18"/>
        </w:rPr>
        <w:t>Главгосэнергонадзором</w:t>
      </w:r>
      <w:proofErr w:type="spellEnd"/>
      <w:r>
        <w:rPr>
          <w:i/>
          <w:sz w:val="18"/>
        </w:rPr>
        <w:t xml:space="preserve"> 21.12.84, обеспечивать соответствие электроустановок ГОСТ Р 50571.1, ГОСТ </w:t>
      </w:r>
      <w:proofErr w:type="spellStart"/>
      <w:r>
        <w:rPr>
          <w:i/>
          <w:sz w:val="18"/>
        </w:rPr>
        <w:t>Р</w:t>
      </w:r>
      <w:proofErr w:type="spellEnd"/>
      <w:r>
        <w:rPr>
          <w:i/>
          <w:sz w:val="18"/>
        </w:rPr>
        <w:t xml:space="preserve"> 50571.2 по требованиям </w:t>
      </w:r>
      <w:proofErr w:type="spellStart"/>
      <w:r>
        <w:rPr>
          <w:i/>
          <w:sz w:val="18"/>
        </w:rPr>
        <w:t>пожаробезопасности</w:t>
      </w:r>
      <w:proofErr w:type="spellEnd"/>
      <w:r>
        <w:rPr>
          <w:i/>
          <w:sz w:val="18"/>
        </w:rPr>
        <w:t>.</w:t>
      </w:r>
    </w:p>
    <w:p w:rsidR="00000000" w:rsidRDefault="003176BB">
      <w:pPr>
        <w:ind w:firstLine="284"/>
        <w:jc w:val="both"/>
        <w:rPr>
          <w:i/>
        </w:rPr>
      </w:pPr>
    </w:p>
    <w:p w:rsidR="00000000" w:rsidRDefault="003176BB">
      <w:pPr>
        <w:ind w:firstLine="284"/>
        <w:jc w:val="both"/>
        <w:rPr>
          <w:b/>
        </w:rPr>
      </w:pPr>
      <w:r>
        <w:t>705.5</w:t>
      </w:r>
      <w:r>
        <w:rPr>
          <w:b/>
        </w:rPr>
        <w:t xml:space="preserve"> Выбор и установка оборудования</w:t>
      </w:r>
    </w:p>
    <w:p w:rsidR="00000000" w:rsidRDefault="003176BB">
      <w:pPr>
        <w:ind w:firstLine="284"/>
        <w:jc w:val="both"/>
      </w:pPr>
      <w:r>
        <w:t>705.512 Степень защиты электрооборудования по ГОСТ 14254 должна быть не ниже IP35.</w:t>
      </w:r>
    </w:p>
    <w:p w:rsidR="00000000" w:rsidRDefault="003176BB">
      <w:pPr>
        <w:ind w:firstLine="284"/>
        <w:jc w:val="both"/>
        <w:rPr>
          <w:lang w:val="en-US"/>
        </w:rPr>
      </w:pPr>
      <w:r>
        <w:t xml:space="preserve">705.53 </w:t>
      </w:r>
      <w:r>
        <w:rPr>
          <w:spacing w:val="20"/>
        </w:rPr>
        <w:t>Пускозащитная аппаратура</w:t>
      </w:r>
      <w:r>
        <w:t>*</w:t>
      </w:r>
    </w:p>
    <w:p w:rsidR="00000000" w:rsidRDefault="003176BB">
      <w:pPr>
        <w:ind w:firstLine="284"/>
        <w:jc w:val="both"/>
      </w:pPr>
    </w:p>
    <w:p w:rsidR="00000000" w:rsidRDefault="003176BB">
      <w:pPr>
        <w:ind w:firstLine="284"/>
        <w:jc w:val="both"/>
        <w:rPr>
          <w:sz w:val="18"/>
          <w:lang w:val="en-US"/>
        </w:rPr>
      </w:pPr>
      <w:r>
        <w:rPr>
          <w:sz w:val="18"/>
        </w:rPr>
        <w:t xml:space="preserve">705.532.2 Примечание - Рекомендуется защищать распределительную сеть при помощи УЗО с </w:t>
      </w:r>
      <w:proofErr w:type="spellStart"/>
      <w:r>
        <w:rPr>
          <w:sz w:val="18"/>
        </w:rPr>
        <w:t>уставкой</w:t>
      </w:r>
      <w:proofErr w:type="spellEnd"/>
      <w:r>
        <w:rPr>
          <w:sz w:val="18"/>
        </w:rPr>
        <w:t xml:space="preserve"> по дифференциальному току не </w:t>
      </w:r>
      <w:r>
        <w:rPr>
          <w:sz w:val="18"/>
        </w:rPr>
        <w:t xml:space="preserve">более 30 </w:t>
      </w:r>
      <w:proofErr w:type="spellStart"/>
      <w:r>
        <w:rPr>
          <w:sz w:val="18"/>
        </w:rPr>
        <w:t>мА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Уставка</w:t>
      </w:r>
      <w:proofErr w:type="spellEnd"/>
      <w:r>
        <w:rPr>
          <w:sz w:val="18"/>
        </w:rPr>
        <w:t xml:space="preserve"> должна быть минимально возможной, но не приводить к ложным </w:t>
      </w:r>
      <w:proofErr w:type="spellStart"/>
      <w:r>
        <w:rPr>
          <w:sz w:val="18"/>
        </w:rPr>
        <w:t>отключениям</w:t>
      </w:r>
      <w:proofErr w:type="spellEnd"/>
      <w:r>
        <w:rPr>
          <w:sz w:val="18"/>
        </w:rPr>
        <w:t>.</w:t>
      </w:r>
    </w:p>
    <w:p w:rsidR="00000000" w:rsidRDefault="003176BB">
      <w:pPr>
        <w:ind w:firstLine="284"/>
        <w:jc w:val="both"/>
      </w:pPr>
    </w:p>
    <w:p w:rsidR="00000000" w:rsidRDefault="003176BB">
      <w:pPr>
        <w:ind w:firstLine="284"/>
        <w:jc w:val="both"/>
      </w:pPr>
      <w:r>
        <w:t xml:space="preserve">705.537 </w:t>
      </w:r>
      <w:r>
        <w:rPr>
          <w:spacing w:val="20"/>
        </w:rPr>
        <w:t>Устройства отключения и управления</w:t>
      </w:r>
      <w:r>
        <w:t xml:space="preserve"> </w:t>
      </w:r>
    </w:p>
    <w:p w:rsidR="00000000" w:rsidRDefault="003176BB">
      <w:pPr>
        <w:ind w:firstLine="284"/>
        <w:jc w:val="both"/>
      </w:pPr>
      <w:r>
        <w:t xml:space="preserve">Устройства аварийного отключения, включая устройства аварийной остановки, должны располагаться в местах, не доступных для животных, с учетом ситуаций, которые могут возникнуть в результате испуга животных. </w:t>
      </w:r>
    </w:p>
    <w:p w:rsidR="00000000" w:rsidRDefault="003176BB">
      <w:pPr>
        <w:ind w:firstLine="284"/>
        <w:jc w:val="both"/>
      </w:pPr>
      <w:r>
        <w:t xml:space="preserve">705.55 </w:t>
      </w:r>
      <w:r>
        <w:rPr>
          <w:spacing w:val="20"/>
        </w:rPr>
        <w:t>Прочее оборудование</w:t>
      </w:r>
      <w:r>
        <w:t>*</w:t>
      </w:r>
    </w:p>
    <w:p w:rsidR="00000000" w:rsidRDefault="003176BB">
      <w:pPr>
        <w:ind w:firstLine="284"/>
        <w:jc w:val="both"/>
        <w:rPr>
          <w:spacing w:val="20"/>
        </w:rPr>
      </w:pPr>
    </w:p>
    <w:p w:rsidR="00000000" w:rsidRDefault="003176BB">
      <w:pPr>
        <w:ind w:firstLine="284"/>
        <w:jc w:val="both"/>
        <w:rPr>
          <w:spacing w:val="20"/>
          <w:sz w:val="18"/>
        </w:rPr>
      </w:pPr>
      <w:r>
        <w:rPr>
          <w:spacing w:val="20"/>
          <w:sz w:val="18"/>
        </w:rPr>
        <w:t>Примечания</w:t>
      </w:r>
    </w:p>
    <w:p w:rsidR="00000000" w:rsidRDefault="003176BB">
      <w:pPr>
        <w:ind w:firstLine="284"/>
        <w:jc w:val="both"/>
        <w:rPr>
          <w:sz w:val="18"/>
        </w:rPr>
      </w:pPr>
      <w:r>
        <w:rPr>
          <w:sz w:val="18"/>
        </w:rPr>
        <w:t xml:space="preserve">1 В случаях, когда вблизи воздушных линий электропередачи (ВЛ) находятся </w:t>
      </w:r>
      <w:proofErr w:type="spellStart"/>
      <w:r>
        <w:rPr>
          <w:sz w:val="18"/>
        </w:rPr>
        <w:t>электроизгороди</w:t>
      </w:r>
      <w:proofErr w:type="spellEnd"/>
      <w:r>
        <w:rPr>
          <w:sz w:val="18"/>
        </w:rPr>
        <w:t>, то между ними следует выбирать рассто</w:t>
      </w:r>
      <w:r>
        <w:rPr>
          <w:sz w:val="18"/>
        </w:rPr>
        <w:t xml:space="preserve">яния, исключающие появление индуктивных токов, </w:t>
      </w:r>
      <w:r>
        <w:rPr>
          <w:i/>
          <w:sz w:val="18"/>
        </w:rPr>
        <w:t xml:space="preserve">могущих вызвать на проводах </w:t>
      </w:r>
      <w:proofErr w:type="spellStart"/>
      <w:r>
        <w:rPr>
          <w:i/>
          <w:sz w:val="18"/>
        </w:rPr>
        <w:t>электроизгороди</w:t>
      </w:r>
      <w:proofErr w:type="spellEnd"/>
      <w:r>
        <w:rPr>
          <w:i/>
          <w:sz w:val="18"/>
        </w:rPr>
        <w:t xml:space="preserve"> напряжения, значения которых превышают приведенные в таблице 1,</w:t>
      </w:r>
      <w:r>
        <w:rPr>
          <w:sz w:val="18"/>
        </w:rPr>
        <w:t xml:space="preserve"> а также с учетом возможного падения проводов ВЛ.</w:t>
      </w:r>
    </w:p>
    <w:p w:rsidR="00000000" w:rsidRDefault="003176BB">
      <w:pPr>
        <w:ind w:firstLine="284"/>
        <w:jc w:val="both"/>
        <w:rPr>
          <w:sz w:val="18"/>
        </w:rPr>
      </w:pPr>
      <w:r>
        <w:rPr>
          <w:sz w:val="18"/>
        </w:rPr>
        <w:t xml:space="preserve">2 В случае крупных животноводческих предприятий (с числом </w:t>
      </w:r>
      <w:proofErr w:type="spellStart"/>
      <w:r>
        <w:rPr>
          <w:sz w:val="18"/>
        </w:rPr>
        <w:t>скотомест</w:t>
      </w:r>
      <w:proofErr w:type="spellEnd"/>
      <w:r>
        <w:rPr>
          <w:sz w:val="18"/>
        </w:rPr>
        <w:t xml:space="preserve"> не менее 200 в одном строении) следует учитывать требования ГОСТ Р 50571.2.</w:t>
      </w:r>
    </w:p>
    <w:p w:rsidR="00000000" w:rsidRDefault="003176BB">
      <w:pPr>
        <w:ind w:firstLine="284"/>
        <w:jc w:val="both"/>
      </w:pPr>
      <w:r>
        <w:t>__________</w:t>
      </w:r>
    </w:p>
    <w:p w:rsidR="00000000" w:rsidRDefault="003176BB">
      <w:pPr>
        <w:ind w:firstLine="284"/>
        <w:jc w:val="both"/>
        <w:rPr>
          <w:sz w:val="18"/>
        </w:rPr>
      </w:pPr>
      <w:r>
        <w:rPr>
          <w:sz w:val="18"/>
        </w:rPr>
        <w:t>* Находится на рассмотрении</w:t>
      </w:r>
    </w:p>
    <w:p w:rsidR="00000000" w:rsidRDefault="003176BB">
      <w:pPr>
        <w:ind w:firstLine="284"/>
        <w:jc w:val="both"/>
        <w:rPr>
          <w:sz w:val="18"/>
        </w:rPr>
      </w:pPr>
    </w:p>
    <w:p w:rsidR="00000000" w:rsidRDefault="003176BB">
      <w:pPr>
        <w:ind w:firstLine="284"/>
        <w:jc w:val="both"/>
        <w:rPr>
          <w:sz w:val="18"/>
        </w:rPr>
      </w:pPr>
    </w:p>
    <w:p w:rsidR="00000000" w:rsidRDefault="003176BB">
      <w:pPr>
        <w:pStyle w:val="a3"/>
        <w:spacing w:line="240" w:lineRule="auto"/>
        <w:ind w:firstLine="284"/>
        <w:rPr>
          <w:b w:val="0"/>
          <w:i/>
        </w:rPr>
      </w:pPr>
      <w:r>
        <w:rPr>
          <w:b w:val="0"/>
          <w:i/>
        </w:rPr>
        <w:t>ПРИЛОЖЕНИЕ А</w:t>
      </w:r>
    </w:p>
    <w:p w:rsidR="00000000" w:rsidRDefault="003176BB">
      <w:pPr>
        <w:ind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3176BB">
      <w:pPr>
        <w:ind w:firstLine="284"/>
        <w:jc w:val="center"/>
        <w:rPr>
          <w:i/>
        </w:rPr>
      </w:pPr>
    </w:p>
    <w:p w:rsidR="00000000" w:rsidRDefault="003176BB">
      <w:pPr>
        <w:pStyle w:val="BodyText20"/>
        <w:widowControl/>
        <w:ind w:firstLine="284"/>
      </w:pPr>
      <w:r>
        <w:t xml:space="preserve">Выравнивание электрических потенциалов и заземление </w:t>
      </w:r>
    </w:p>
    <w:p w:rsidR="00000000" w:rsidRDefault="003176BB">
      <w:pPr>
        <w:pStyle w:val="BodyText20"/>
        <w:widowControl/>
        <w:ind w:firstLine="284"/>
      </w:pPr>
      <w:r>
        <w:t>в животноводческих помещениях</w:t>
      </w:r>
    </w:p>
    <w:p w:rsidR="00000000" w:rsidRDefault="003176BB">
      <w:pPr>
        <w:pStyle w:val="BodyText20"/>
        <w:widowControl/>
        <w:ind w:firstLine="284"/>
      </w:pP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А.1 Защиту</w:t>
      </w:r>
      <w:r>
        <w:rPr>
          <w:i/>
        </w:rPr>
        <w:t xml:space="preserve"> сельскохозяйственных животных от поражения электрическим током необходимо предусматривать при следующих аварийных режимах: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1 однофазном замыкании на землю в сети напряжением до 1 </w:t>
      </w:r>
      <w:proofErr w:type="spellStart"/>
      <w:r>
        <w:rPr>
          <w:i/>
        </w:rPr>
        <w:t>кВ</w:t>
      </w:r>
      <w:proofErr w:type="spellEnd"/>
      <w:r>
        <w:rPr>
          <w:i/>
        </w:rPr>
        <w:t>, включая обрыв и падение на землю фазного провода ВЛ;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2 замыкании на землю на стороне высшего напряжения на подстанциях 6/0,4, 10/0,4 и 35/0,4;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3 замыкании на землю в ВЛ напряжением  6, 10 и 35 </w:t>
      </w:r>
      <w:proofErr w:type="spellStart"/>
      <w:r>
        <w:rPr>
          <w:i/>
        </w:rPr>
        <w:t>кВ</w:t>
      </w:r>
      <w:proofErr w:type="spellEnd"/>
      <w:r>
        <w:rPr>
          <w:i/>
        </w:rPr>
        <w:t>;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4 однофазном замыкании на корпус в сети напряжением до 1 </w:t>
      </w:r>
      <w:proofErr w:type="spellStart"/>
      <w:r>
        <w:rPr>
          <w:i/>
        </w:rPr>
        <w:t>кВ</w:t>
      </w:r>
      <w:proofErr w:type="spellEnd"/>
      <w:r>
        <w:rPr>
          <w:i/>
        </w:rPr>
        <w:t>;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5 замыкании на землю на стороне высшего напряжения на подстанции глубо</w:t>
      </w:r>
      <w:r>
        <w:rPr>
          <w:i/>
        </w:rPr>
        <w:t xml:space="preserve">кого ввода напряжением 110 </w:t>
      </w:r>
      <w:proofErr w:type="spellStart"/>
      <w:r>
        <w:rPr>
          <w:i/>
        </w:rPr>
        <w:t>кВ</w:t>
      </w:r>
      <w:proofErr w:type="spellEnd"/>
      <w:r>
        <w:rPr>
          <w:i/>
        </w:rPr>
        <w:t>;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6 замыкании на землю в ВЛ напряжением 110 </w:t>
      </w:r>
      <w:proofErr w:type="spellStart"/>
      <w:r>
        <w:rPr>
          <w:i/>
        </w:rPr>
        <w:t>кВ</w:t>
      </w:r>
      <w:proofErr w:type="spellEnd"/>
      <w:r>
        <w:rPr>
          <w:i/>
        </w:rPr>
        <w:t xml:space="preserve"> глубокого ввода. 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А.2 Защиту животных от поражения электрическим током следует предусматривать с таким расчетом, чтобы для указанных в А.1 первых трех аварийных режимов напряжение прикосновения и напряжение шага для животных не превышали 12 В. Для 4 - 6-го аварийных режимов эти напряжения зависят от времени действия защиты от замыканий, т.е. от полного времени отключения, равного сумме времен срабатывания основной релейной защиты и </w:t>
      </w:r>
      <w:r>
        <w:rPr>
          <w:i/>
        </w:rPr>
        <w:t xml:space="preserve">отключения коммутационного аппарата, и не должны превышать значений, указанных в таблице 1 настоящего стандарта. 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Время действия защиты для 4-го аварийного режима не должно превышать 0,4 с. 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А.3 Обеспечение требований, предусмотренных А.1 и А.2, следует осуществлять путем выравнивания электрических потенциалов между участком пола, на котором находятся животные, и всеми доступными для прикосновения животных металлоконструкциями (автопоилками, трубопроводами, конструкциями транспортера для раздачи кормов и уб</w:t>
      </w:r>
      <w:r>
        <w:rPr>
          <w:i/>
        </w:rPr>
        <w:t>орки навоза, конструкциями ограждений боксов и другого стойлового оборудования и т.п.), которые могут оказаться под электрическим потенциалом. С этой целью должны быть выполнены искусственные устройства выравнивания электрических потенциалов (УВЭП) или испол</w:t>
      </w:r>
      <w:bookmarkStart w:id="52" w:name="OCRUncertain053"/>
      <w:r>
        <w:rPr>
          <w:i/>
        </w:rPr>
        <w:t>ь</w:t>
      </w:r>
      <w:bookmarkEnd w:id="52"/>
      <w:r>
        <w:rPr>
          <w:i/>
        </w:rPr>
        <w:t>зовано только естественное выравнивание электрических потенциалов технологическими и строительными металлоконструкциями.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А.4 Все открытые и сторонние проводящие части, которых животные могут коснуться, должны быть электрически соединены между собой, с а</w:t>
      </w:r>
      <w:r>
        <w:rPr>
          <w:i/>
        </w:rPr>
        <w:t xml:space="preserve">рматурой строительных железобетонных конструкций животноводческого помещения и с защитным проводником электроустановки (нулевым защитным в системах </w:t>
      </w:r>
      <w:bookmarkStart w:id="53" w:name="OCRUncertain054"/>
      <w:r>
        <w:rPr>
          <w:i/>
        </w:rPr>
        <w:t>TN</w:t>
      </w:r>
      <w:bookmarkEnd w:id="53"/>
      <w:r>
        <w:rPr>
          <w:i/>
        </w:rPr>
        <w:t xml:space="preserve"> или заземляющим в системе </w:t>
      </w:r>
      <w:bookmarkStart w:id="54" w:name="OCRUncertain055"/>
      <w:r>
        <w:rPr>
          <w:i/>
        </w:rPr>
        <w:t>ТТ).</w:t>
      </w:r>
      <w:bookmarkEnd w:id="54"/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Эти части должны иметь видимые электрические связи с </w:t>
      </w:r>
      <w:proofErr w:type="spellStart"/>
      <w:r>
        <w:rPr>
          <w:i/>
        </w:rPr>
        <w:t>за</w:t>
      </w:r>
      <w:bookmarkStart w:id="55" w:name="OCRUncertain056"/>
      <w:r>
        <w:rPr>
          <w:i/>
        </w:rPr>
        <w:t>н</w:t>
      </w:r>
      <w:bookmarkEnd w:id="55"/>
      <w:r>
        <w:rPr>
          <w:i/>
        </w:rPr>
        <w:t>уленным</w:t>
      </w:r>
      <w:proofErr w:type="spellEnd"/>
      <w:r>
        <w:rPr>
          <w:i/>
        </w:rPr>
        <w:t xml:space="preserve"> корпусом вводного щита, с вводной трубой водопровода, с редукторами </w:t>
      </w:r>
      <w:bookmarkStart w:id="56" w:name="OCRUncertain057"/>
      <w:proofErr w:type="spellStart"/>
      <w:r>
        <w:rPr>
          <w:i/>
        </w:rPr>
        <w:t>навозоуборочных</w:t>
      </w:r>
      <w:bookmarkEnd w:id="56"/>
      <w:proofErr w:type="spellEnd"/>
      <w:r>
        <w:rPr>
          <w:i/>
        </w:rPr>
        <w:t xml:space="preserve"> и </w:t>
      </w:r>
      <w:bookmarkStart w:id="57" w:name="OCRUncertain058"/>
      <w:proofErr w:type="spellStart"/>
      <w:r>
        <w:rPr>
          <w:i/>
        </w:rPr>
        <w:t>кормо-</w:t>
      </w:r>
      <w:bookmarkEnd w:id="57"/>
      <w:r>
        <w:rPr>
          <w:i/>
        </w:rPr>
        <w:t>раздаточных</w:t>
      </w:r>
      <w:proofErr w:type="spellEnd"/>
      <w:r>
        <w:rPr>
          <w:i/>
        </w:rPr>
        <w:t xml:space="preserve"> транспортеро</w:t>
      </w:r>
      <w:bookmarkStart w:id="58" w:name="OCRUncertain059"/>
      <w:r>
        <w:rPr>
          <w:i/>
        </w:rPr>
        <w:t>в</w:t>
      </w:r>
      <w:bookmarkEnd w:id="58"/>
      <w:r>
        <w:rPr>
          <w:i/>
        </w:rPr>
        <w:t>, выполненные при помощи сварки полосовой сталью толщиной не менее 4 мм или катанкой диаметром не менее 8 мм. Выполнять, следить за исправным состоян</w:t>
      </w:r>
      <w:r>
        <w:rPr>
          <w:i/>
        </w:rPr>
        <w:t>ием и ремон</w:t>
      </w:r>
      <w:bookmarkStart w:id="59" w:name="OCRUncertain060"/>
      <w:r>
        <w:rPr>
          <w:i/>
        </w:rPr>
        <w:t>т</w:t>
      </w:r>
      <w:bookmarkEnd w:id="59"/>
      <w:r>
        <w:rPr>
          <w:i/>
        </w:rPr>
        <w:t>иро</w:t>
      </w:r>
      <w:bookmarkStart w:id="60" w:name="OCRUncertain061"/>
      <w:r>
        <w:rPr>
          <w:i/>
        </w:rPr>
        <w:t>в</w:t>
      </w:r>
      <w:bookmarkEnd w:id="60"/>
      <w:r>
        <w:rPr>
          <w:i/>
        </w:rPr>
        <w:t>ать указанные с</w:t>
      </w:r>
      <w:bookmarkStart w:id="61" w:name="OCRUncertain062"/>
      <w:r>
        <w:rPr>
          <w:i/>
        </w:rPr>
        <w:t>в</w:t>
      </w:r>
      <w:bookmarkEnd w:id="61"/>
      <w:r>
        <w:rPr>
          <w:i/>
        </w:rPr>
        <w:t>язи обязаны работники хозяйства, на баланс</w:t>
      </w:r>
      <w:bookmarkStart w:id="62" w:name="OCRUncertain063"/>
      <w:r>
        <w:rPr>
          <w:i/>
        </w:rPr>
        <w:t>е</w:t>
      </w:r>
      <w:bookmarkEnd w:id="62"/>
      <w:r>
        <w:rPr>
          <w:i/>
        </w:rPr>
        <w:t xml:space="preserve"> которого находится </w:t>
      </w:r>
      <w:bookmarkStart w:id="63" w:name="OCRUncertain064"/>
      <w:r>
        <w:rPr>
          <w:i/>
        </w:rPr>
        <w:t>животноводческое</w:t>
      </w:r>
      <w:bookmarkEnd w:id="63"/>
      <w:r>
        <w:rPr>
          <w:i/>
        </w:rPr>
        <w:t xml:space="preserve"> помещение.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А</w:t>
      </w:r>
      <w:bookmarkStart w:id="64" w:name="OCRUncertain065"/>
      <w:r>
        <w:rPr>
          <w:i/>
        </w:rPr>
        <w:t>.5</w:t>
      </w:r>
      <w:bookmarkEnd w:id="64"/>
      <w:r>
        <w:rPr>
          <w:i/>
        </w:rPr>
        <w:t xml:space="preserve"> Нулевой провод ВЛ на вводе в </w:t>
      </w:r>
      <w:bookmarkStart w:id="65" w:name="OCRUncertain066"/>
      <w:r>
        <w:rPr>
          <w:i/>
        </w:rPr>
        <w:t xml:space="preserve">животноводческое </w:t>
      </w:r>
      <w:bookmarkEnd w:id="65"/>
      <w:r>
        <w:rPr>
          <w:i/>
        </w:rPr>
        <w:t>помещение д</w:t>
      </w:r>
      <w:bookmarkStart w:id="66" w:name="OCRUncertain067"/>
      <w:r>
        <w:rPr>
          <w:i/>
        </w:rPr>
        <w:t>ол</w:t>
      </w:r>
      <w:bookmarkEnd w:id="66"/>
      <w:r>
        <w:rPr>
          <w:i/>
        </w:rPr>
        <w:t>же</w:t>
      </w:r>
      <w:bookmarkStart w:id="67" w:name="OCRUncertain068"/>
      <w:r>
        <w:rPr>
          <w:i/>
        </w:rPr>
        <w:t>н</w:t>
      </w:r>
      <w:bookmarkEnd w:id="67"/>
      <w:r>
        <w:rPr>
          <w:i/>
        </w:rPr>
        <w:t xml:space="preserve"> иметь </w:t>
      </w:r>
      <w:bookmarkStart w:id="68" w:name="OCRUncertain069"/>
      <w:r>
        <w:rPr>
          <w:i/>
        </w:rPr>
        <w:t>повторное</w:t>
      </w:r>
      <w:bookmarkEnd w:id="68"/>
      <w:r>
        <w:rPr>
          <w:i/>
        </w:rPr>
        <w:t xml:space="preserve"> </w:t>
      </w:r>
      <w:bookmarkStart w:id="69" w:name="OCRUncertain070"/>
      <w:r>
        <w:rPr>
          <w:i/>
        </w:rPr>
        <w:t>з</w:t>
      </w:r>
      <w:bookmarkEnd w:id="69"/>
      <w:r>
        <w:rPr>
          <w:i/>
        </w:rPr>
        <w:t>а</w:t>
      </w:r>
      <w:bookmarkStart w:id="70" w:name="OCRUncertain071"/>
      <w:r>
        <w:rPr>
          <w:i/>
        </w:rPr>
        <w:t>з</w:t>
      </w:r>
      <w:bookmarkEnd w:id="70"/>
      <w:r>
        <w:rPr>
          <w:i/>
        </w:rPr>
        <w:t xml:space="preserve">емление, </w:t>
      </w:r>
      <w:bookmarkStart w:id="71" w:name="OCRUncertain072"/>
      <w:r>
        <w:rPr>
          <w:i/>
        </w:rPr>
        <w:t xml:space="preserve">выполненное </w:t>
      </w:r>
      <w:bookmarkEnd w:id="71"/>
      <w:r>
        <w:rPr>
          <w:i/>
        </w:rPr>
        <w:t xml:space="preserve">путем </w:t>
      </w:r>
      <w:bookmarkStart w:id="72" w:name="OCRUncertain073"/>
      <w:r>
        <w:rPr>
          <w:i/>
        </w:rPr>
        <w:t>присоединения</w:t>
      </w:r>
      <w:bookmarkEnd w:id="72"/>
      <w:r>
        <w:rPr>
          <w:i/>
        </w:rPr>
        <w:t xml:space="preserve"> к искусственн</w:t>
      </w:r>
      <w:bookmarkStart w:id="73" w:name="OCRUncertain074"/>
      <w:r>
        <w:rPr>
          <w:i/>
        </w:rPr>
        <w:t>о</w:t>
      </w:r>
      <w:bookmarkEnd w:id="73"/>
      <w:r>
        <w:rPr>
          <w:i/>
        </w:rPr>
        <w:t xml:space="preserve">му или </w:t>
      </w:r>
      <w:bookmarkStart w:id="74" w:name="OCRUncertain075"/>
      <w:r>
        <w:rPr>
          <w:i/>
        </w:rPr>
        <w:t xml:space="preserve">естественному </w:t>
      </w:r>
      <w:bookmarkStart w:id="75" w:name="OCRUncertain076"/>
      <w:bookmarkEnd w:id="74"/>
      <w:proofErr w:type="spellStart"/>
      <w:r>
        <w:rPr>
          <w:i/>
        </w:rPr>
        <w:t>заземлителю</w:t>
      </w:r>
      <w:proofErr w:type="spellEnd"/>
      <w:r>
        <w:rPr>
          <w:i/>
        </w:rPr>
        <w:t>,</w:t>
      </w:r>
      <w:bookmarkEnd w:id="75"/>
      <w:r>
        <w:rPr>
          <w:i/>
        </w:rPr>
        <w:t xml:space="preserve"> образованному стр</w:t>
      </w:r>
      <w:bookmarkStart w:id="76" w:name="OCRUncertain077"/>
      <w:r>
        <w:rPr>
          <w:i/>
        </w:rPr>
        <w:t>о</w:t>
      </w:r>
      <w:bookmarkEnd w:id="76"/>
      <w:r>
        <w:rPr>
          <w:i/>
        </w:rPr>
        <w:t>ител</w:t>
      </w:r>
      <w:bookmarkStart w:id="77" w:name="OCRUncertain078"/>
      <w:r>
        <w:rPr>
          <w:i/>
        </w:rPr>
        <w:t>ь</w:t>
      </w:r>
      <w:bookmarkEnd w:id="77"/>
      <w:r>
        <w:rPr>
          <w:i/>
        </w:rPr>
        <w:t>ными и тех</w:t>
      </w:r>
      <w:bookmarkStart w:id="78" w:name="OCRUncertain079"/>
      <w:r>
        <w:rPr>
          <w:i/>
        </w:rPr>
        <w:t>но</w:t>
      </w:r>
      <w:bookmarkEnd w:id="78"/>
      <w:r>
        <w:rPr>
          <w:i/>
        </w:rPr>
        <w:t>логическими мет</w:t>
      </w:r>
      <w:bookmarkStart w:id="79" w:name="OCRUncertain080"/>
      <w:r>
        <w:rPr>
          <w:i/>
        </w:rPr>
        <w:t>а</w:t>
      </w:r>
      <w:bookmarkEnd w:id="79"/>
      <w:r>
        <w:rPr>
          <w:i/>
        </w:rPr>
        <w:t xml:space="preserve">ллоконструкциями, контактирующими с </w:t>
      </w:r>
      <w:bookmarkStart w:id="80" w:name="OCRUncertain081"/>
      <w:r>
        <w:rPr>
          <w:i/>
        </w:rPr>
        <w:t>з</w:t>
      </w:r>
      <w:bookmarkEnd w:id="80"/>
      <w:r>
        <w:rPr>
          <w:i/>
        </w:rPr>
        <w:t xml:space="preserve">емлей. Указанный </w:t>
      </w:r>
      <w:bookmarkStart w:id="81" w:name="OCRUncertain082"/>
      <w:proofErr w:type="spellStart"/>
      <w:r>
        <w:rPr>
          <w:i/>
        </w:rPr>
        <w:t>заземлитель</w:t>
      </w:r>
      <w:bookmarkEnd w:id="81"/>
      <w:proofErr w:type="spellEnd"/>
      <w:r>
        <w:rPr>
          <w:i/>
        </w:rPr>
        <w:t xml:space="preserve"> должен иметь сопротивление, при котором выравнивание электрическ</w:t>
      </w:r>
      <w:bookmarkStart w:id="82" w:name="OCRUncertain083"/>
      <w:r>
        <w:rPr>
          <w:i/>
        </w:rPr>
        <w:t>и</w:t>
      </w:r>
      <w:bookmarkEnd w:id="82"/>
      <w:r>
        <w:rPr>
          <w:i/>
        </w:rPr>
        <w:t>х поте</w:t>
      </w:r>
      <w:bookmarkStart w:id="83" w:name="OCRUncertain084"/>
      <w:r>
        <w:rPr>
          <w:i/>
        </w:rPr>
        <w:t>н</w:t>
      </w:r>
      <w:bookmarkEnd w:id="83"/>
      <w:r>
        <w:rPr>
          <w:i/>
        </w:rPr>
        <w:t>циалов обеспечивает требу</w:t>
      </w:r>
      <w:r>
        <w:rPr>
          <w:i/>
        </w:rPr>
        <w:t>емые А.2 допустимые напряжения для всех перечисленных в А</w:t>
      </w:r>
      <w:bookmarkStart w:id="84" w:name="OCRUncertain085"/>
      <w:r>
        <w:rPr>
          <w:i/>
        </w:rPr>
        <w:t>.1</w:t>
      </w:r>
      <w:bookmarkEnd w:id="84"/>
      <w:r>
        <w:rPr>
          <w:i/>
        </w:rPr>
        <w:t xml:space="preserve"> аварийных режимов и, кроме того, это сопротивление не д</w:t>
      </w:r>
      <w:bookmarkStart w:id="85" w:name="OCRUncertain086"/>
      <w:r>
        <w:rPr>
          <w:i/>
        </w:rPr>
        <w:t>о</w:t>
      </w:r>
      <w:bookmarkEnd w:id="85"/>
      <w:r>
        <w:rPr>
          <w:i/>
        </w:rPr>
        <w:t xml:space="preserve">лжно превышать значения, допускаемого </w:t>
      </w:r>
      <w:bookmarkStart w:id="86" w:name="OCRUncertain087"/>
      <w:r>
        <w:rPr>
          <w:i/>
        </w:rPr>
        <w:t>ПУЭ,</w:t>
      </w:r>
      <w:bookmarkEnd w:id="86"/>
      <w:r>
        <w:rPr>
          <w:i/>
        </w:rPr>
        <w:t xml:space="preserve"> с учетом удельного электрического сопротивления земл</w:t>
      </w:r>
      <w:bookmarkStart w:id="87" w:name="OCRUncertain088"/>
      <w:r>
        <w:rPr>
          <w:i/>
        </w:rPr>
        <w:t>и</w:t>
      </w:r>
      <w:bookmarkEnd w:id="87"/>
      <w:r>
        <w:rPr>
          <w:i/>
        </w:rPr>
        <w:t xml:space="preserve"> в месте размещения животноводческого помещения.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>А.6 На стадии проектирования живот</w:t>
      </w:r>
      <w:bookmarkStart w:id="88" w:name="OCRUncertain089"/>
      <w:r>
        <w:rPr>
          <w:i/>
        </w:rPr>
        <w:t>н</w:t>
      </w:r>
      <w:bookmarkEnd w:id="88"/>
      <w:r>
        <w:rPr>
          <w:i/>
        </w:rPr>
        <w:t xml:space="preserve">оводческого помещения необходимо предусматривать использование естественных </w:t>
      </w:r>
      <w:bookmarkStart w:id="89" w:name="OCRUncertain090"/>
      <w:proofErr w:type="spellStart"/>
      <w:r>
        <w:rPr>
          <w:i/>
        </w:rPr>
        <w:t>заземлителей</w:t>
      </w:r>
      <w:bookmarkEnd w:id="89"/>
      <w:proofErr w:type="spellEnd"/>
      <w:r>
        <w:rPr>
          <w:i/>
        </w:rPr>
        <w:t xml:space="preserve"> и естестве</w:t>
      </w:r>
      <w:bookmarkStart w:id="90" w:name="OCRUncertain091"/>
      <w:r>
        <w:rPr>
          <w:i/>
        </w:rPr>
        <w:t>н</w:t>
      </w:r>
      <w:bookmarkEnd w:id="90"/>
      <w:r>
        <w:rPr>
          <w:i/>
        </w:rPr>
        <w:t xml:space="preserve">ного выравнивания электрических потенциалов за счет строительных и </w:t>
      </w:r>
      <w:bookmarkStart w:id="91" w:name="OCRUncertain092"/>
      <w:r>
        <w:rPr>
          <w:i/>
        </w:rPr>
        <w:t>технологических</w:t>
      </w:r>
      <w:bookmarkEnd w:id="91"/>
      <w:r>
        <w:rPr>
          <w:i/>
        </w:rPr>
        <w:t xml:space="preserve"> металлоконструкций и только в слу</w:t>
      </w:r>
      <w:r>
        <w:rPr>
          <w:i/>
        </w:rPr>
        <w:t>чае, если этого по результатам расчетов или экспериментальной проверки по А8 окажется недост</w:t>
      </w:r>
      <w:bookmarkStart w:id="92" w:name="OCRUncertain093"/>
      <w:r>
        <w:rPr>
          <w:i/>
        </w:rPr>
        <w:t>а</w:t>
      </w:r>
      <w:bookmarkEnd w:id="92"/>
      <w:r>
        <w:rPr>
          <w:i/>
        </w:rPr>
        <w:t xml:space="preserve">точно, следует применить искусственные </w:t>
      </w:r>
      <w:bookmarkStart w:id="93" w:name="OCRUncertain094"/>
      <w:proofErr w:type="spellStart"/>
      <w:r>
        <w:rPr>
          <w:i/>
        </w:rPr>
        <w:t>заземлители</w:t>
      </w:r>
      <w:proofErr w:type="spellEnd"/>
      <w:r>
        <w:rPr>
          <w:i/>
        </w:rPr>
        <w:t xml:space="preserve"> </w:t>
      </w:r>
      <w:bookmarkEnd w:id="93"/>
      <w:r>
        <w:rPr>
          <w:i/>
        </w:rPr>
        <w:t>и УВЭП. Критерием оценки достаточности должно служить обеспечение требуем</w:t>
      </w:r>
      <w:bookmarkStart w:id="94" w:name="OCRUncertain095"/>
      <w:r>
        <w:rPr>
          <w:i/>
        </w:rPr>
        <w:t>ых</w:t>
      </w:r>
      <w:bookmarkEnd w:id="94"/>
      <w:r>
        <w:rPr>
          <w:i/>
        </w:rPr>
        <w:t xml:space="preserve"> А2 допустимых напряжений для всех переч</w:t>
      </w:r>
      <w:bookmarkStart w:id="95" w:name="OCRUncertain096"/>
      <w:r>
        <w:rPr>
          <w:i/>
        </w:rPr>
        <w:t>и</w:t>
      </w:r>
      <w:bookmarkEnd w:id="95"/>
      <w:r>
        <w:rPr>
          <w:i/>
        </w:rPr>
        <w:t>сленных в А</w:t>
      </w:r>
      <w:bookmarkStart w:id="96" w:name="OCRUncertain097"/>
      <w:r>
        <w:rPr>
          <w:i/>
        </w:rPr>
        <w:t>1</w:t>
      </w:r>
      <w:bookmarkEnd w:id="96"/>
      <w:r>
        <w:rPr>
          <w:i/>
        </w:rPr>
        <w:t xml:space="preserve"> аварийных режимов.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А. 7 Проверку достаточности использования естественного </w:t>
      </w:r>
      <w:bookmarkStart w:id="97" w:name="OCRUncertain099"/>
      <w:proofErr w:type="spellStart"/>
      <w:r>
        <w:rPr>
          <w:i/>
        </w:rPr>
        <w:t>заземлителя</w:t>
      </w:r>
      <w:bookmarkEnd w:id="97"/>
      <w:proofErr w:type="spellEnd"/>
      <w:r>
        <w:rPr>
          <w:i/>
        </w:rPr>
        <w:t xml:space="preserve"> для повторного заземления нулевого провода ВЛ и достаточности естественного выравниван</w:t>
      </w:r>
      <w:bookmarkStart w:id="98" w:name="OCRUncertain100"/>
      <w:r>
        <w:rPr>
          <w:i/>
        </w:rPr>
        <w:t>и</w:t>
      </w:r>
      <w:bookmarkEnd w:id="98"/>
      <w:r>
        <w:rPr>
          <w:i/>
        </w:rPr>
        <w:t>я э</w:t>
      </w:r>
      <w:bookmarkStart w:id="99" w:name="OCRUncertain101"/>
      <w:r>
        <w:rPr>
          <w:i/>
        </w:rPr>
        <w:t>л</w:t>
      </w:r>
      <w:bookmarkEnd w:id="99"/>
      <w:r>
        <w:rPr>
          <w:i/>
        </w:rPr>
        <w:t>ектрических потенциалов строите</w:t>
      </w:r>
      <w:bookmarkStart w:id="100" w:name="OCRUncertain102"/>
      <w:r>
        <w:rPr>
          <w:i/>
        </w:rPr>
        <w:t>л</w:t>
      </w:r>
      <w:bookmarkEnd w:id="100"/>
      <w:r>
        <w:rPr>
          <w:i/>
        </w:rPr>
        <w:t>ьными и технологическими мета</w:t>
      </w:r>
      <w:r>
        <w:rPr>
          <w:i/>
        </w:rPr>
        <w:t>ллоконструкциями желательно осуществлять на стадии проектирования и обязательно после завершения строительно-монтажных работ, а затем периодически, но не реже одного раза в год.</w:t>
      </w:r>
    </w:p>
    <w:p w:rsidR="00000000" w:rsidRDefault="003176BB">
      <w:pPr>
        <w:ind w:firstLine="284"/>
        <w:jc w:val="both"/>
        <w:rPr>
          <w:i/>
        </w:rPr>
      </w:pPr>
      <w:r>
        <w:rPr>
          <w:i/>
        </w:rPr>
        <w:t xml:space="preserve">А.8 Проверку следует осуществлять по результатам фиксированного вертикального </w:t>
      </w:r>
      <w:bookmarkStart w:id="101" w:name="OCRUncertain103"/>
      <w:r>
        <w:rPr>
          <w:i/>
        </w:rPr>
        <w:t>э</w:t>
      </w:r>
      <w:bookmarkEnd w:id="101"/>
      <w:r>
        <w:rPr>
          <w:i/>
        </w:rPr>
        <w:t xml:space="preserve">лектрического зондирования </w:t>
      </w:r>
      <w:bookmarkStart w:id="102" w:name="OCRUncertain104"/>
      <w:r>
        <w:rPr>
          <w:i/>
        </w:rPr>
        <w:t>(ФВЭЗ)</w:t>
      </w:r>
      <w:bookmarkEnd w:id="102"/>
      <w:r>
        <w:rPr>
          <w:i/>
        </w:rPr>
        <w:t xml:space="preserve"> земли в зонах размещения животноводческих помещений и последующего анализа результатов </w:t>
      </w:r>
      <w:bookmarkStart w:id="103" w:name="OCRUncertain105"/>
      <w:r>
        <w:rPr>
          <w:i/>
        </w:rPr>
        <w:t>ФВЭЗ</w:t>
      </w:r>
      <w:bookmarkEnd w:id="103"/>
      <w:r>
        <w:rPr>
          <w:i/>
        </w:rPr>
        <w:t xml:space="preserve"> для всех </w:t>
      </w:r>
      <w:bookmarkStart w:id="104" w:name="OCRUncertain106"/>
      <w:r>
        <w:rPr>
          <w:i/>
        </w:rPr>
        <w:t>перечисленных</w:t>
      </w:r>
      <w:bookmarkEnd w:id="104"/>
      <w:r>
        <w:rPr>
          <w:i/>
        </w:rPr>
        <w:t xml:space="preserve"> в А.1 авар</w:t>
      </w:r>
      <w:bookmarkStart w:id="105" w:name="OCRUncertain107"/>
      <w:r>
        <w:rPr>
          <w:i/>
        </w:rPr>
        <w:t xml:space="preserve">ийных </w:t>
      </w:r>
      <w:bookmarkEnd w:id="105"/>
      <w:r>
        <w:rPr>
          <w:i/>
        </w:rPr>
        <w:t>режимов и соответствующих им допуст</w:t>
      </w:r>
      <w:bookmarkStart w:id="106" w:name="OCRUncertain108"/>
      <w:r>
        <w:rPr>
          <w:i/>
        </w:rPr>
        <w:t>и</w:t>
      </w:r>
      <w:bookmarkEnd w:id="106"/>
      <w:r>
        <w:rPr>
          <w:i/>
        </w:rPr>
        <w:t>мы</w:t>
      </w:r>
      <w:bookmarkStart w:id="107" w:name="OCRUncertain109"/>
      <w:r>
        <w:rPr>
          <w:i/>
        </w:rPr>
        <w:t xml:space="preserve">х напряжений по </w:t>
      </w:r>
      <w:bookmarkEnd w:id="107"/>
      <w:r>
        <w:rPr>
          <w:i/>
        </w:rPr>
        <w:t>А.2.</w:t>
      </w:r>
    </w:p>
    <w:p w:rsidR="00000000" w:rsidRDefault="003176BB">
      <w:pPr>
        <w:widowControl/>
        <w:ind w:firstLine="284"/>
        <w:jc w:val="both"/>
      </w:pPr>
    </w:p>
    <w:p w:rsidR="00000000" w:rsidRDefault="003176BB">
      <w:pPr>
        <w:widowControl/>
        <w:ind w:firstLine="284"/>
        <w:jc w:val="both"/>
      </w:pPr>
      <w:r>
        <w:t>Ключевые слова</w:t>
      </w:r>
      <w:r>
        <w:rPr>
          <w:lang w:val="en-US"/>
        </w:rPr>
        <w:t xml:space="preserve">: </w:t>
      </w:r>
      <w:r>
        <w:t>электроустанов</w:t>
      </w:r>
      <w:r>
        <w:t>ки зданий; специальные электроустановки; сельскохозяйственные помещения; животноводческие помещения; сельскохозяйственные животные; уравнивание потенциалов; выравнивание потенциалов; обеспечение безопасности; автоматическое отключение питания</w:t>
      </w: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6BB"/>
    <w:rsid w:val="003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ind w:firstLine="284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pBdr>
        <w:bottom w:val="single" w:sz="6" w:space="1" w:color="auto"/>
      </w:pBdr>
      <w:spacing w:line="200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 w:line="200" w:lineRule="exact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00" w:lineRule="exact"/>
      <w:ind w:firstLine="284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200" w:lineRule="exact"/>
      <w:ind w:right="43" w:firstLine="283"/>
      <w:jc w:val="both"/>
      <w:outlineLvl w:val="4"/>
    </w:pPr>
    <w:rPr>
      <w:i/>
      <w:sz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pPr>
      <w:spacing w:before="120"/>
      <w:ind w:firstLine="284"/>
      <w:jc w:val="center"/>
    </w:pPr>
    <w:rPr>
      <w:b/>
      <w:sz w:val="28"/>
    </w:rPr>
  </w:style>
  <w:style w:type="paragraph" w:customStyle="1" w:styleId="BodyTextIndent2">
    <w:name w:val="Body Text Indent 2"/>
    <w:basedOn w:val="a"/>
    <w:pPr>
      <w:pBdr>
        <w:bottom w:val="single" w:sz="6" w:space="1" w:color="auto"/>
      </w:pBdr>
      <w:spacing w:before="120" w:line="200" w:lineRule="exact"/>
      <w:ind w:firstLine="284"/>
      <w:jc w:val="center"/>
    </w:pPr>
  </w:style>
  <w:style w:type="paragraph" w:styleId="a3">
    <w:name w:val="Body Text"/>
    <w:basedOn w:val="a"/>
    <w:semiHidden/>
    <w:pPr>
      <w:spacing w:line="200" w:lineRule="exact"/>
      <w:jc w:val="center"/>
    </w:pPr>
    <w:rPr>
      <w:b/>
    </w:rPr>
  </w:style>
  <w:style w:type="paragraph" w:customStyle="1" w:styleId="BodyTextIndent3">
    <w:name w:val="Body Text Indent 3"/>
    <w:basedOn w:val="a"/>
    <w:pPr>
      <w:spacing w:before="120" w:after="120"/>
      <w:ind w:right="40" w:firstLine="301"/>
      <w:jc w:val="both"/>
    </w:pPr>
    <w:rPr>
      <w:sz w:val="16"/>
    </w:rPr>
  </w:style>
  <w:style w:type="paragraph" w:customStyle="1" w:styleId="BlockText">
    <w:name w:val="Block Text"/>
    <w:basedOn w:val="a"/>
    <w:pPr>
      <w:spacing w:before="560" w:line="220" w:lineRule="exact"/>
      <w:ind w:left="920" w:right="1040"/>
      <w:jc w:val="center"/>
    </w:pPr>
    <w:rPr>
      <w:b/>
      <w:i/>
      <w:sz w:val="16"/>
    </w:rPr>
  </w:style>
  <w:style w:type="paragraph" w:customStyle="1" w:styleId="BodyText20">
    <w:name w:val="Body Text 2"/>
    <w:basedOn w:val="a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2825</Words>
  <Characters>16106</Characters>
  <Application>Microsoft Office Word</Application>
  <DocSecurity>0</DocSecurity>
  <Lines>134</Lines>
  <Paragraphs>37</Paragraphs>
  <ScaleCrop>false</ScaleCrop>
  <Company> СНИиП</Company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50571.14-96</dc:title>
  <dc:subject/>
  <dc:creator>CNTI</dc:creator>
  <cp:keywords/>
  <dc:description/>
  <cp:lastModifiedBy>Parhomeiai</cp:lastModifiedBy>
  <cp:revision>2</cp:revision>
  <dcterms:created xsi:type="dcterms:W3CDTF">2013-04-11T11:15:00Z</dcterms:created>
  <dcterms:modified xsi:type="dcterms:W3CDTF">2013-04-11T11:15:00Z</dcterms:modified>
</cp:coreProperties>
</file>