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2C2F">
      <w:pPr>
        <w:spacing w:line="240" w:lineRule="auto"/>
        <w:ind w:firstLine="284"/>
        <w:jc w:val="right"/>
        <w:rPr>
          <w:b/>
          <w:color w:val="000000"/>
          <w:sz w:val="20"/>
        </w:rPr>
      </w:pPr>
      <w:bookmarkStart w:id="0" w:name="_GoBack"/>
      <w:bookmarkEnd w:id="0"/>
      <w:r>
        <w:rPr>
          <w:b/>
          <w:color w:val="000000"/>
          <w:sz w:val="20"/>
        </w:rPr>
        <w:t>ГОСТ Р 50571.16-99</w:t>
      </w:r>
    </w:p>
    <w:p w:rsidR="00000000" w:rsidRDefault="00662C2F">
      <w:pPr>
        <w:spacing w:line="240" w:lineRule="auto"/>
        <w:ind w:firstLine="284"/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>(МЭК 60364-6-61-86)</w:t>
      </w:r>
    </w:p>
    <w:p w:rsidR="00000000" w:rsidRDefault="00662C2F">
      <w:pPr>
        <w:spacing w:line="240" w:lineRule="auto"/>
        <w:ind w:firstLine="284"/>
        <w:jc w:val="right"/>
        <w:rPr>
          <w:color w:val="000000"/>
          <w:sz w:val="20"/>
        </w:rPr>
      </w:pPr>
    </w:p>
    <w:p w:rsidR="00000000" w:rsidRDefault="00662C2F">
      <w:pPr>
        <w:pStyle w:val="FR1"/>
        <w:spacing w:before="0"/>
        <w:ind w:firstLine="284"/>
        <w:jc w:val="center"/>
        <w:rPr>
          <w:color w:val="000000"/>
          <w:sz w:val="20"/>
        </w:rPr>
      </w:pPr>
      <w:r>
        <w:rPr>
          <w:color w:val="000000"/>
          <w:sz w:val="20"/>
        </w:rPr>
        <w:t>УДК 696.6:006.354                                                                                                      Группа Е08</w:t>
      </w:r>
    </w:p>
    <w:p w:rsidR="00000000" w:rsidRDefault="00662C2F">
      <w:pPr>
        <w:pStyle w:val="FR1"/>
        <w:spacing w:before="0"/>
        <w:ind w:firstLine="284"/>
        <w:jc w:val="center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ГОСУДАРСТВЕННЫЙ СТАНДАРТ РОССИЙСКОЙ ФЕДЕРАЦИИ</w:t>
      </w:r>
    </w:p>
    <w:p w:rsidR="00000000" w:rsidRDefault="00662C2F">
      <w:pPr>
        <w:spacing w:line="240" w:lineRule="auto"/>
        <w:ind w:firstLine="284"/>
        <w:jc w:val="center"/>
        <w:rPr>
          <w:color w:val="000000"/>
          <w:sz w:val="20"/>
        </w:rPr>
      </w:pPr>
    </w:p>
    <w:p w:rsidR="00000000" w:rsidRDefault="00662C2F">
      <w:pPr>
        <w:pBdr>
          <w:between w:val="single" w:sz="6" w:space="1" w:color="auto"/>
        </w:pBdr>
        <w:spacing w:line="240" w:lineRule="auto"/>
        <w:ind w:firstLine="284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Электроустановки зданий</w:t>
      </w:r>
    </w:p>
    <w:p w:rsidR="00000000" w:rsidRDefault="00662C2F">
      <w:pPr>
        <w:spacing w:line="240" w:lineRule="auto"/>
        <w:ind w:firstLine="284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Часть 6</w:t>
      </w:r>
    </w:p>
    <w:p w:rsidR="00000000" w:rsidRDefault="00662C2F">
      <w:pPr>
        <w:spacing w:line="240" w:lineRule="auto"/>
        <w:ind w:firstLine="284"/>
        <w:jc w:val="center"/>
        <w:rPr>
          <w:b/>
          <w:color w:val="000000"/>
          <w:sz w:val="20"/>
        </w:rPr>
      </w:pPr>
    </w:p>
    <w:p w:rsidR="00000000" w:rsidRDefault="00662C2F">
      <w:pPr>
        <w:pBdr>
          <w:between w:val="single" w:sz="6" w:space="1" w:color="auto"/>
        </w:pBdr>
        <w:spacing w:line="240" w:lineRule="auto"/>
        <w:ind w:firstLine="284"/>
        <w:jc w:val="center"/>
        <w:rPr>
          <w:color w:val="000000"/>
          <w:sz w:val="20"/>
        </w:rPr>
      </w:pPr>
      <w:r>
        <w:rPr>
          <w:b/>
          <w:color w:val="000000"/>
          <w:sz w:val="20"/>
        </w:rPr>
        <w:t>ИСПЫТ</w:t>
      </w:r>
      <w:r>
        <w:rPr>
          <w:b/>
          <w:color w:val="000000"/>
          <w:sz w:val="20"/>
        </w:rPr>
        <w:t>АНИЯ</w:t>
      </w:r>
    </w:p>
    <w:p w:rsidR="00000000" w:rsidRDefault="00662C2F">
      <w:pPr>
        <w:spacing w:line="240" w:lineRule="auto"/>
        <w:ind w:firstLine="284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Глава 61</w:t>
      </w:r>
    </w:p>
    <w:p w:rsidR="00000000" w:rsidRDefault="00662C2F">
      <w:pPr>
        <w:spacing w:line="240" w:lineRule="auto"/>
        <w:ind w:firstLine="284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Приемо-сдаточные испытания</w:t>
      </w:r>
    </w:p>
    <w:p w:rsidR="00000000" w:rsidRDefault="00662C2F">
      <w:pPr>
        <w:spacing w:line="240" w:lineRule="auto"/>
        <w:ind w:firstLine="284"/>
        <w:jc w:val="center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Electrical installations of buildings. </w:t>
      </w:r>
    </w:p>
    <w:p w:rsidR="00000000" w:rsidRDefault="00662C2F">
      <w:pPr>
        <w:spacing w:line="240" w:lineRule="auto"/>
        <w:ind w:firstLine="284"/>
        <w:jc w:val="center"/>
        <w:rPr>
          <w:color w:val="000000"/>
          <w:sz w:val="20"/>
        </w:rPr>
      </w:pPr>
      <w:r>
        <w:rPr>
          <w:color w:val="000000"/>
          <w:sz w:val="20"/>
        </w:rPr>
        <w:t>Part 6.</w:t>
      </w:r>
    </w:p>
    <w:p w:rsidR="00000000" w:rsidRDefault="00662C2F">
      <w:pPr>
        <w:spacing w:line="240" w:lineRule="auto"/>
        <w:ind w:firstLine="284"/>
        <w:jc w:val="center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Verification. </w:t>
      </w:r>
    </w:p>
    <w:p w:rsidR="00000000" w:rsidRDefault="00662C2F">
      <w:pPr>
        <w:spacing w:line="240" w:lineRule="auto"/>
        <w:ind w:firstLine="284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Chapter 61. </w:t>
      </w:r>
    </w:p>
    <w:p w:rsidR="00000000" w:rsidRDefault="00662C2F">
      <w:pPr>
        <w:spacing w:line="240" w:lineRule="auto"/>
        <w:ind w:firstLine="284"/>
        <w:jc w:val="center"/>
        <w:rPr>
          <w:color w:val="000000"/>
          <w:sz w:val="20"/>
        </w:rPr>
      </w:pPr>
      <w:r>
        <w:rPr>
          <w:color w:val="000000"/>
          <w:sz w:val="20"/>
        </w:rPr>
        <w:t>Initial verification</w:t>
      </w:r>
    </w:p>
    <w:p w:rsidR="00000000" w:rsidRDefault="00662C2F">
      <w:pPr>
        <w:spacing w:line="240" w:lineRule="auto"/>
        <w:ind w:firstLine="284"/>
        <w:jc w:val="center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center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ОКС 27.020; 20.020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ОКСТУ 3402</w:t>
      </w:r>
    </w:p>
    <w:p w:rsidR="00000000" w:rsidRDefault="00662C2F">
      <w:pPr>
        <w:spacing w:line="240" w:lineRule="auto"/>
        <w:ind w:firstLine="284"/>
        <w:jc w:val="right"/>
        <w:rPr>
          <w:color w:val="000000"/>
          <w:sz w:val="20"/>
        </w:rPr>
      </w:pPr>
      <w:r>
        <w:rPr>
          <w:color w:val="000000"/>
          <w:sz w:val="20"/>
        </w:rPr>
        <w:t>Дата введения 1999—07—01</w:t>
      </w:r>
    </w:p>
    <w:p w:rsidR="00000000" w:rsidRDefault="00662C2F">
      <w:pPr>
        <w:spacing w:line="240" w:lineRule="auto"/>
        <w:ind w:firstLine="284"/>
        <w:jc w:val="right"/>
        <w:rPr>
          <w:b/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right"/>
        <w:rPr>
          <w:b/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Предисловие</w:t>
      </w:r>
    </w:p>
    <w:p w:rsidR="00000000" w:rsidRDefault="00662C2F">
      <w:pPr>
        <w:spacing w:line="240" w:lineRule="auto"/>
        <w:ind w:firstLine="284"/>
        <w:jc w:val="center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1 РАЗРАБОТАН ОАО Компания «Электромонтаж»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ВНЕСЕН Техническим комитетом по стандартизации ТК 337 «Электроустановки зданий»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2 УТВЕРЖДЕН И ВВЕДЕН В ДЕЙСТВИЕ Постановлением Госстандарта России от 28 апреля 1999 г. № 149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3 Настоящий стандарт содержит полный аутентичный текст международного стандарта М</w:t>
      </w:r>
      <w:r>
        <w:rPr>
          <w:color w:val="000000"/>
          <w:sz w:val="20"/>
        </w:rPr>
        <w:t>ЭК 60364-6-61 (1986) «Электрические установки зданий. Часть 6. Испытания. Глава 61. Приемо-сдаточные испытания» с Изменениями МЭК № 1 (1993) и № 2 (1997)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4 ВВЕДЕН ВПЕРВЫЕ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Введение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Настоящий стандарт разработан на основе стандарта МЭК 60364-6-61—86 с дополнениями, учитывающими специфические для условий России требования и положения отечественной нормативной документации (выделены в тексте стандарта курсивом).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Стандарт является составной частью комплекса отечественных стандартов на электроустановки зданий</w:t>
      </w:r>
      <w:r>
        <w:rPr>
          <w:color w:val="000000"/>
          <w:sz w:val="20"/>
        </w:rPr>
        <w:t xml:space="preserve"> ГОСТ Р 50571, разработанных на основе международного стандарта МЭК 60364 «Электрические установки зданий». Поэтому в нем сохранена принятая в международном стандарте нумерация разделов и пунктов.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Требования настоящего стандарта должны учитываться при разработке и пересмотре стандартов, норм и правил на проектирование, монтаж, устройство, испытания и эксплуатацию электроустановок зданий.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Область применения стандарта — в соответствии с ГОСТ Р 50571.1—93 (часть 1, раздел 1).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Основными вновь вводимыми в настоя</w:t>
      </w:r>
      <w:r>
        <w:rPr>
          <w:color w:val="000000"/>
          <w:sz w:val="20"/>
        </w:rPr>
        <w:t>щем стандарте отличиями от существующих в отечественной нормативной документации положений являются: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1 Выбор и проверку защитных устройств от поражения электрическим током проводят по </w:t>
      </w:r>
      <w:r>
        <w:rPr>
          <w:color w:val="000000"/>
          <w:sz w:val="20"/>
        </w:rPr>
        <w:lastRenderedPageBreak/>
        <w:t xml:space="preserve">величине допустимого напряжения прикосновения — </w:t>
      </w:r>
      <w:r>
        <w:rPr>
          <w:i/>
          <w:color w:val="000000"/>
          <w:sz w:val="20"/>
        </w:rPr>
        <w:t>U</w:t>
      </w:r>
      <w:r>
        <w:rPr>
          <w:color w:val="000000"/>
          <w:sz w:val="20"/>
          <w:vertAlign w:val="subscript"/>
        </w:rPr>
        <w:t>пр.доп</w:t>
      </w:r>
      <w:r>
        <w:rPr>
          <w:color w:val="000000"/>
          <w:sz w:val="20"/>
        </w:rPr>
        <w:t>. Это в большей степени отражает физиологическое воздействие электрического тока на организм человека и обеспечивает более эффективную защиту его от поражения электрическим током.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2 Впервые рекомендуется системный подход к выполнению испытаний как по объему, так и последов</w:t>
      </w:r>
      <w:r>
        <w:rPr>
          <w:color w:val="000000"/>
          <w:sz w:val="20"/>
        </w:rPr>
        <w:t>ательности выполнения.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3 Приведенные в стандарте способы и методы испытаний носят рекомендательный характер и могут быть заменены другими, но при обязательном обеспечении требуемой точности и достоверности получаемых результатов всех испытываемых параметров и устройств.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В настоящем стандарте в отдельных случаях приводятся ссылки на пункты и главы других стандартов комплекса ГОСТ Р 50571 без указания обозначений конкретных стандартов.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Например, в 612.5 настоящего стандарта приведена ссылка на пункт 413.3 дру</w:t>
      </w:r>
      <w:r>
        <w:rPr>
          <w:color w:val="000000"/>
          <w:sz w:val="20"/>
        </w:rPr>
        <w:t>гого стандарта комплекса ГОСТ Р 50571. В соответствии с принятой системой нумерации частей, глав, пунктов в комплексе ГОСТ Р 50571 указанный в ссылке пункт 413.3 относится к ГОСТ Р 50571.3.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Данная система ссылок на стандарты комплекса ГОСТ Р 50571 имеет место также в пунктах 611.3, 612.4, 612.5, 612.6.1, 612.6.2, 612.6.3 и таблице 61А.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1 Область применения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Настоящий стандарт устанавливает требования к объему, порядку и методам проведения приемо-сдаточных проверок, измерений и испытаний, соответствие котор</w:t>
      </w:r>
      <w:r>
        <w:rPr>
          <w:color w:val="000000"/>
          <w:sz w:val="20"/>
        </w:rPr>
        <w:t>ым обеспечивает требуемую электро- и пожаробезопасность электроустановок зданий, безопасность населения и обслуживающего персонала, а также надежную работу электроустановок при их использовании по назначению.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Область применения — по ГОСТ Р 50571.1 (часть 1, раздел 1).</w:t>
      </w:r>
    </w:p>
    <w:p w:rsidR="00000000" w:rsidRDefault="00662C2F">
      <w:pPr>
        <w:spacing w:line="240" w:lineRule="auto"/>
        <w:ind w:firstLine="284"/>
        <w:jc w:val="both"/>
        <w:rPr>
          <w:b/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2 Нормативные ссылки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В настоящем стандарте использованы ссылки на следующие стандарты: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ГОСТ Р 50571.1—93 (МЭК 364-1—72, МЭК 364-2—70) Электроустановки зданий. Основные положения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ГОСТ Р 50571.2—94 (МЭК 364-3—93) Электроустановки зданий. Часть</w:t>
      </w:r>
      <w:r>
        <w:rPr>
          <w:color w:val="000000"/>
          <w:sz w:val="20"/>
        </w:rPr>
        <w:t xml:space="preserve"> 3. Основные характеристики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ГОСТ Р 50571.3—94 (МЭК 364-4-41—92) Электроустановки зданий. Часть 4. Требования по обеспечению безопасности. Защита от поражений электрическим током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ГОСТ Р 50571.4—94 (МЭК 364-4-42—80) Электроустановки зданий. Часть 4. Требования по обеспечению безопасности. Защита от тепловых воздействий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ГОСТ Р 50571.5—94 (МЭК 364-4-43—77) Электроустановки зданий. Часть 4. Требования по обеспечению безопасности. Зашита от сверхтока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ГОСТ Р 50571.7—94 (МЭК 364-4-46—81) Электроустановки зданий. Ча</w:t>
      </w:r>
      <w:r>
        <w:rPr>
          <w:color w:val="000000"/>
          <w:sz w:val="20"/>
        </w:rPr>
        <w:t>сть 4. Требования по обеспечению безопасности. Отделение, отключение, управление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ГОСТ Р 50571.10—96 (МЭК 364-5-54—80) Электроустановки зданий. Часть 5. Выбор и монтаж электрооборудования. Глава 54. Заземляющие устройства и защитные проводники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ГОСТ Р 50571.15—97 (МЭК 364-5-52—93) Электроустановки зданий. Часть 5. Выбор и монтаж электрооборудования. Глава 52. Электропроводки</w:t>
      </w:r>
    </w:p>
    <w:p w:rsidR="00000000" w:rsidRDefault="00662C2F">
      <w:pPr>
        <w:spacing w:line="240" w:lineRule="auto"/>
        <w:ind w:firstLine="284"/>
        <w:jc w:val="both"/>
        <w:rPr>
          <w:b/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61.1 Общие положения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61.1.1 Каждая электроустановка в ходе монтажа и/или после него, до пуска в эксплуатацию, должна быть осмотрена и </w:t>
      </w:r>
      <w:r>
        <w:rPr>
          <w:color w:val="000000"/>
          <w:sz w:val="20"/>
        </w:rPr>
        <w:t>испытана, чтобы удостовериться, насколько это возможно, что требования комплекса стандарта ГОСТ Р 50571 выполнены.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61.1.2 Для проведения приемо-сдаточных испытаний должна быть представлена необходимая проектная документация об испытуемой электроустановке и необходимая заводская документация (сертификаты, инструкции и т. д.).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61.1.3 В ходе осмотра и испытания должны быть приняты меры предосторожности, чтобы избежать возникновения опасности для людей, повреждения имущества и установленного оборудования.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61.1.</w:t>
      </w:r>
      <w:r>
        <w:rPr>
          <w:color w:val="000000"/>
          <w:sz w:val="20"/>
        </w:rPr>
        <w:t>4 При расширении или реконструкции существующей электроустановки необходимо удостовериться, что ее расширение или реконструкция отвечает требованиям комплекса стандартов ГОСТ Р 50571 и не снижает безопасность существующей части электроустановки.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lastRenderedPageBreak/>
        <w:t>61.1.5 Испытания должны проводиться квалифицированным персоналом.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61.1.6 По завершению испытаний в соответствии с 61.1.1 и 61.1.4 должен быть составлен протокол.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Примечание</w:t>
      </w:r>
      <w:r>
        <w:rPr>
          <w:color w:val="000000"/>
        </w:rPr>
        <w:t>— Информация о периодических испытаниях дана в приложении F. Информация о содержании протокол</w:t>
      </w:r>
      <w:r>
        <w:rPr>
          <w:color w:val="000000"/>
        </w:rPr>
        <w:t>а приведена в приложении G.</w:t>
      </w:r>
    </w:p>
    <w:p w:rsidR="00000000" w:rsidRDefault="00662C2F">
      <w:pPr>
        <w:spacing w:line="240" w:lineRule="auto"/>
        <w:ind w:firstLine="284"/>
        <w:jc w:val="both"/>
        <w:rPr>
          <w:b/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611 Визуальный осмотр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611.1 Визуальный осмотр должен предшествовать испытанию и обычно проводиться при полностью отключенной электроустановке.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611.2 Визуальный осмотр проводят, чтобы удостовериться, что все стационарно установленное и подключенное электрооборудование: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удовлетворяет требованиям безопасности и соответствующих стандартов на оборудование.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Примечание</w:t>
      </w:r>
      <w:r>
        <w:rPr>
          <w:color w:val="000000"/>
        </w:rPr>
        <w:t>— Это может быть установлено осмотром маркировки оборудования или проверкой наличия на него сертификатов;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правил</w:t>
      </w:r>
      <w:r>
        <w:rPr>
          <w:color w:val="000000"/>
          <w:sz w:val="20"/>
        </w:rPr>
        <w:t>ьно выбрано и смонтировано в соответствии с требованиями комплекса стандартов ГОСТ Р 50571;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не имеет видимых повреждений, которые снижают его безопасность.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611.3 Визуальный осмотр должен включать по крайней мере следующие проверки: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мер защиты от поражения электрическим током, включая измерение расстояний, относящихся, например, к защитным ограждениям или оболочкам, барьерам или размещению токоведущих частей вне зоны достигаемости (см. 412.2—412.4, 413.3, разделы 471, 482, 527, главу 43).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Примечание</w:t>
      </w:r>
      <w:r>
        <w:rPr>
          <w:color w:val="000000"/>
        </w:rPr>
        <w:t>— Тр</w:t>
      </w:r>
      <w:r>
        <w:rPr>
          <w:color w:val="000000"/>
        </w:rPr>
        <w:t>ебование 413.3 «Защита путем размещения оборудования в непроводящей зоне» проверяют только в установках, которые включают в себя исключительно стационарно установленное и подключенное оборудование;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наличия противопожарных уплотнений и других средств, препятствующих распространению огня, а также защиты от тепловых воздействий (см. главу 42);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выбора проводников по длительно допустимому току и потере напряжения;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выбора устройств защиты и сигнализации и установок их срабатывания;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наличия правильно расп</w:t>
      </w:r>
      <w:r>
        <w:rPr>
          <w:color w:val="000000"/>
          <w:sz w:val="20"/>
        </w:rPr>
        <w:t>оложенных соответствующих отключающих и отделяющих аппаратов;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выбора оборудования и защитных мер, соответствующих внешним воздействиям;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маркировки нулевых рабочих и защитных проводников (см. 514.3);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наличия схем, предупреждающих надписей или другой подобной информации;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маркировки цепей, предохранителей, клемм и т. п.;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правильности соединения проводников;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доступности для удобной работы, идентификации и обслуживания электроустановки.</w:t>
      </w:r>
    </w:p>
    <w:p w:rsidR="00000000" w:rsidRDefault="00662C2F">
      <w:pPr>
        <w:spacing w:line="240" w:lineRule="auto"/>
        <w:ind w:firstLine="284"/>
        <w:jc w:val="both"/>
        <w:rPr>
          <w:b/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612 Испытания</w:t>
      </w:r>
    </w:p>
    <w:p w:rsidR="00000000" w:rsidRDefault="00662C2F">
      <w:pPr>
        <w:spacing w:line="240" w:lineRule="auto"/>
        <w:ind w:firstLine="284"/>
        <w:jc w:val="both"/>
        <w:rPr>
          <w:b/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612.1 Общие положения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В зависимости от состава и</w:t>
      </w:r>
      <w:r>
        <w:rPr>
          <w:color w:val="000000"/>
          <w:sz w:val="20"/>
        </w:rPr>
        <w:t>спользуемых мер защиты должны быть выполнены следующие проверки, измерения и испытания, предпочтительно в приведенной последовательности: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испытания непрерывности защитных проводников, включая проводники главной и дополнительной систем уравнивания потенциалов (см. 612.2);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измерение сопротивления изоляции электроустановки (см. 612.3);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проверка защиты посредством разделения цепей (см. 612.4);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измерение сопротивления изоляции пола и стен (см. 612.5);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проверка защиты, обеспечивающей автоматическое откл</w:t>
      </w:r>
      <w:r>
        <w:rPr>
          <w:color w:val="000000"/>
          <w:sz w:val="20"/>
        </w:rPr>
        <w:t>ючение источника питания (см. 612.6);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проверка полярности (см. 612.7);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испытания на электрическую прочность (см. 612.8);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проверка работоспособности (см. 612.9);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проверка на термическое воздействие;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проверка на потерю напряжения.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В случае, если какое-либо испытание показывает несоответствие настоящему стандарту, то это испытание и каждое предыдущее испытание, на результаты которого может оказать влияние это неудовлетворительное испытание, должны быть повторены после устранения неисправности.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Методы</w:t>
      </w:r>
      <w:r>
        <w:rPr>
          <w:color w:val="000000"/>
          <w:sz w:val="20"/>
        </w:rPr>
        <w:t xml:space="preserve"> испытаний, приведенные в этой главе, даны для справки. Могут быть применены и другие методы, если они дают не менее достоверные результаты.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i/>
          <w:color w:val="000000"/>
          <w:sz w:val="20"/>
        </w:rPr>
        <w:t>В частности, могут быть применены в зависимости от условий выполнения работ методы испытаний с использованием измерителей сопротивления заземления М416, Ф4103, измерителя тока короткого замыкания Щ41160, прибора для контроля сопротивления цепи «фаза—нуль» М417 и им подобных.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612.2 Непрерывность защитных проводников, включая главные и дополнительные проводники системы у</w:t>
      </w:r>
      <w:r>
        <w:rPr>
          <w:b/>
          <w:color w:val="000000"/>
          <w:sz w:val="20"/>
        </w:rPr>
        <w:t>равнивания потенциалов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Должно быть выполнено испытание на непрерывность. Рекомендуется, чтобы это испытание выполнялось с использованием источника питания, имеющего напряжение холостого хода от 4 до 24 В постоянного или переменного тока при испытательном токе не менее 0,2 А.</w:t>
      </w:r>
    </w:p>
    <w:p w:rsidR="00000000" w:rsidRDefault="00662C2F">
      <w:pPr>
        <w:spacing w:line="240" w:lineRule="auto"/>
        <w:ind w:firstLine="284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612.3 Сопротивление изоляции электроустановки 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Сопротивление изоляции должно быть измерено: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а) между токоведущими проводниками, взятыми по очереди «два к двум» относительно друг друга.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Примечание</w:t>
      </w:r>
      <w:r>
        <w:rPr>
          <w:color w:val="000000"/>
        </w:rPr>
        <w:t>— На практике эти измерения могут быть в</w:t>
      </w:r>
      <w:r>
        <w:rPr>
          <w:color w:val="000000"/>
        </w:rPr>
        <w:t>ыполнены только в процессе монтажа электроустановок до присоединения электроприборов;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b) между каждым токоведущим проводником и «землей».</w:t>
      </w:r>
    </w:p>
    <w:p w:rsidR="00000000" w:rsidRDefault="00662C2F">
      <w:pPr>
        <w:spacing w:line="240" w:lineRule="auto"/>
        <w:ind w:firstLine="284"/>
        <w:jc w:val="both"/>
        <w:rPr>
          <w:b/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Примечания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1 В системе ТN-С PEN-проводник рассматривают как часть «земли».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2 Во время испытания фазный и нулевой рабочий проводники могут быть соединены вместе.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Таблица 61А — Минимальное значение сопротивления изоляции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2126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2C2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Номинальное напряжение цепи, 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2C2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Испытательное напряжение постоянного тока, 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2C2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Сопротивление изоляции, МОм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2C2F">
            <w:pPr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Системы БСНН и функционального сверхнизкого на</w:t>
            </w:r>
            <w:r>
              <w:rPr>
                <w:color w:val="000000"/>
                <w:sz w:val="20"/>
              </w:rPr>
              <w:t>пряжения (ФСНН), где сеть питается от безопасного разделяющего трансформатора (411.1.2.1) и также выполнены требования 411.1.3.3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2C2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2C2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sym w:font="Symbol" w:char="F0B3"/>
            </w:r>
            <w:r>
              <w:rPr>
                <w:color w:val="000000"/>
                <w:sz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2C2F">
            <w:pPr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 500 включ., за исключением систем БСНН и ФСНН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2C2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2C2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sym w:font="Symbol" w:char="F0B3"/>
            </w:r>
            <w:r>
              <w:rPr>
                <w:color w:val="000000"/>
                <w:sz w:val="20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2C2F">
            <w:pPr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Св. 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2C2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2C2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sym w:font="Symbol" w:char="F0B3"/>
            </w:r>
            <w:r>
              <w:rPr>
                <w:color w:val="000000"/>
                <w:sz w:val="20"/>
              </w:rPr>
              <w:t>1,0</w:t>
            </w:r>
          </w:p>
        </w:tc>
      </w:tr>
    </w:tbl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Сопротивление изоляции, измеренное при испытательном напряжении, указанном в таблице 61А, считают удовлетворительным, если каждая цепь с отсоединенными электроприемниками имеет сопротивление изоляции не менее соответствующего значения, приведенного в таблице 61А.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Измерения должны быть выполне</w:t>
      </w:r>
      <w:r>
        <w:rPr>
          <w:color w:val="000000"/>
          <w:sz w:val="20"/>
        </w:rPr>
        <w:t>ны на постоянном токе.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Если цепь имеет электронные приборы, то должно быть измерено сопротивление изоляции между соединенными вместе фазными и нулевым рабочим проводниками и «землей».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Примечание</w:t>
      </w:r>
      <w:r>
        <w:rPr>
          <w:color w:val="000000"/>
        </w:rPr>
        <w:t xml:space="preserve"> — Эта мера предосторожности необходима, так как выполнение испытания без соединения токоведущих проводников может вызвать повреждение электронных приборов.</w:t>
      </w:r>
    </w:p>
    <w:p w:rsidR="00000000" w:rsidRDefault="00662C2F">
      <w:pPr>
        <w:spacing w:line="240" w:lineRule="auto"/>
        <w:ind w:firstLine="284"/>
        <w:jc w:val="both"/>
        <w:rPr>
          <w:b/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612.4 Защита разделением цепей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Разделение токоведущих частей одной цепи от других цепей и от «земли» в соответствии с 411.1 и 413.5 должно быть проверено изм</w:t>
      </w:r>
      <w:r>
        <w:rPr>
          <w:color w:val="000000"/>
          <w:sz w:val="20"/>
        </w:rPr>
        <w:t>ерением сопротивления изоляции. Полученные значения сопротивлений изоляции должны соответствовать приведенным в таблице 61А. При этом электроприборы должны быть, насколько это возможно, присоединенными.</w:t>
      </w:r>
    </w:p>
    <w:p w:rsidR="00000000" w:rsidRDefault="00662C2F">
      <w:pPr>
        <w:spacing w:line="240" w:lineRule="auto"/>
        <w:ind w:firstLine="284"/>
        <w:jc w:val="both"/>
        <w:rPr>
          <w:b/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612.5 Сопротивление пода и стен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При необходимости выполнения требований 413.3 для изолирующих (непроводящих) помещений, зон, площадок по крайней мере три измерения должны быть проведены в каждом помещении. Одно из измерений должно быть выполнено примерно в 1 м от сторонних проводящих частей, находящихся в </w:t>
      </w:r>
      <w:r>
        <w:rPr>
          <w:color w:val="000000"/>
          <w:sz w:val="20"/>
        </w:rPr>
        <w:t>этом помещении. Другие два измерения должны быть проведены на большем удалении.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Вышеуказанная серия измерений должна быть сделана для каждой поверхности помещения.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В приложении А в качестве примера дан метод измерения сопротивления изоляции пола и стен.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612.6 Проверка защиты, обеспечивающей автоматическое отключение источника питания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612.6.1 Общие положения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Проверку эффективности мер защиты от косвенного прикосновения посредством автоматического отключения источника питания осуществляют следующим образом.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а) Для системы ТN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Соответствие с требованиями 413.1.3.3 должно быть проверено путем: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1) измерения сопротивления петли «фаза—нуль» (см. 612.6.3).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b/>
          <w:color w:val="000000"/>
        </w:rPr>
      </w:pPr>
      <w:r>
        <w:rPr>
          <w:b/>
          <w:color w:val="000000"/>
        </w:rPr>
        <w:t>Примечания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1 Соответствие может быть подтверждено измерением сопротивления защитных проводников в условиях, приведенных в приложении Е.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2 Вышеуказанные измерения не нужны, если имеются расчеты сопротивления петли «фаза—нуль» или сопротивления защитных проводников и когда устройство электроустановки позволяет проверить длину и поперечное сечение проводников. В это</w:t>
      </w:r>
      <w:r>
        <w:rPr>
          <w:color w:val="000000"/>
        </w:rPr>
        <w:t>м случае проверка непрерывности защитных проводников (см. п. 612.2) является достаточной;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2) проверки характеристик защитного устройства (т. е. проверки токов уставки автоматических выключателей и токов плавких вставок предохранителей, а также испытания УЗО).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Примечание</w:t>
      </w:r>
      <w:r>
        <w:rPr>
          <w:color w:val="000000"/>
        </w:rPr>
        <w:t>— Примеры методов испытания УЗО приведены в приложении В.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Кроме того, эффективное сопротивление заземления </w:t>
      </w:r>
      <w:r>
        <w:rPr>
          <w:i/>
          <w:color w:val="000000"/>
          <w:sz w:val="20"/>
        </w:rPr>
        <w:t>Rb</w:t>
      </w:r>
      <w:r>
        <w:rPr>
          <w:color w:val="000000"/>
          <w:sz w:val="20"/>
        </w:rPr>
        <w:t xml:space="preserve"> должно быть выбрано, где это необходимо, в соответствии с 413.1.3.7. 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b) Для системы ТТ 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Соответствие с требованиями 413.1.4.2 до</w:t>
      </w:r>
      <w:r>
        <w:rPr>
          <w:color w:val="000000"/>
          <w:sz w:val="20"/>
        </w:rPr>
        <w:t>лжно быть проверено путем: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1) измерения сопротивления заземлителя для открытых проводящих частей электроустановки (см. 612.6.2);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2) проверки характеристик защитного устройства. Эта проверка должна быть проведена: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для УЗО — осмотром и испытанием.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Примечание</w:t>
      </w:r>
      <w:r>
        <w:rPr>
          <w:color w:val="000000"/>
        </w:rPr>
        <w:t>— Примеры методов испытания УЗО приведены в приложении В;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для защитных устройств от сверхтоков — визуальной проверкой (т. е. проверкой токов уставки автоматических выключателей, тока плавкой вставки для предохранителей);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для защитных проводников — </w:t>
      </w:r>
      <w:r>
        <w:rPr>
          <w:color w:val="000000"/>
          <w:sz w:val="20"/>
        </w:rPr>
        <w:t>проверкой их непрерывности (см. 612.1).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с) Для системы IT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Соответствие с требованиями 413.1.5.3 должно быть проверено путем расчета или измерения тока первого замыкания на землю.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b/>
          <w:color w:val="000000"/>
        </w:rPr>
      </w:pPr>
      <w:r>
        <w:rPr>
          <w:b/>
          <w:color w:val="000000"/>
        </w:rPr>
        <w:t>Примечания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1 Это измерение не требуется, если все открытые проводящие части электроустановки присоединены к системе заземления источника питания (см. 312.2.3) в случае, когда система соединена с «землей» через сопротивление (см. 413.1.5.1).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2 Измерения выполняют только в том случае, если расчет сделать невозможно из-за отсутствия</w:t>
      </w:r>
      <w:r>
        <w:rPr>
          <w:color w:val="000000"/>
        </w:rPr>
        <w:t xml:space="preserve"> всех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 параметров. При этом должны быть приняты меры предосторожности при выполнении измерения, чтобы избежать опасности двойного замыкания на «землю».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Там, где имеются условия, подобные условиям ТТ в случае второго замыкания на «землю» (см. 413.1.5.5а), проверку выполняют в соответствии с 612.6.1</w:t>
      </w:r>
      <w:r>
        <w:rPr>
          <w:color w:val="000000"/>
          <w:sz w:val="20"/>
          <w:lang w:val="en-US"/>
        </w:rPr>
        <w:t>b</w:t>
      </w:r>
      <w:r>
        <w:rPr>
          <w:color w:val="000000"/>
          <w:sz w:val="20"/>
        </w:rPr>
        <w:t>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  <w:r>
        <w:rPr>
          <w:color w:val="000000"/>
          <w:sz w:val="20"/>
        </w:rPr>
        <w:t>Там, где имеются условия, подобные условиям системы TN (см. 413.1.5.5b), проверку выполняют в соответствии с 612.6.1а.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Примечание</w:t>
      </w:r>
      <w:r>
        <w:rPr>
          <w:color w:val="000000"/>
        </w:rPr>
        <w:t>— При измерении сопротивления петли «фаза—нуль» необходимо обеспечить присоедине</w:t>
      </w:r>
      <w:r>
        <w:rPr>
          <w:color w:val="000000"/>
        </w:rPr>
        <w:t>ние незначительного сопротивления между нейтральной точкой системы и защитным проводником в месте подключения электроустановки.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  <w:r>
        <w:rPr>
          <w:color w:val="000000"/>
          <w:sz w:val="20"/>
        </w:rPr>
        <w:t xml:space="preserve">612.6.2 Измерение сопротивления заземлителя 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Измерение сопротивления заземлителя, где это необходимо (см. 413.1.4.2 для системы ТТ, 413.1.3.2 для системы </w:t>
      </w:r>
      <w:r>
        <w:rPr>
          <w:color w:val="000000"/>
          <w:sz w:val="20"/>
          <w:lang w:val="en-US"/>
        </w:rPr>
        <w:t>TN</w:t>
      </w:r>
      <w:r>
        <w:rPr>
          <w:color w:val="000000"/>
          <w:sz w:val="20"/>
        </w:rPr>
        <w:t xml:space="preserve"> и 413.1.5.3 для системы IT) выполняют соответствующим методом.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284"/>
        <w:jc w:val="both"/>
        <w:rPr>
          <w:b/>
          <w:color w:val="000000"/>
        </w:rPr>
      </w:pPr>
      <w:r>
        <w:rPr>
          <w:b/>
          <w:color w:val="000000"/>
        </w:rPr>
        <w:t>Примечания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1 Приложение С дает, как пример, описание метода измерения с использованием двух вспомогательных электродов зеземления.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2 Если расположение электроуста</w:t>
      </w:r>
      <w:r>
        <w:rPr>
          <w:color w:val="000000"/>
        </w:rPr>
        <w:t>новок при системе ТТ такое (например, в городе), что невозможно практически обеспечить такие два вспомогательных электрода, измерение полного сопротивления (или активного сопротивления растеканию) даст завышенную величину.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  <w:r>
        <w:rPr>
          <w:color w:val="000000"/>
          <w:sz w:val="20"/>
        </w:rPr>
        <w:t xml:space="preserve">612.6.3 Измерение полного сопротивления петли «фаза—нуль» 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Измерение полного сопротивления петли «фаза—нуль» должно выполняться на частоте, равной номинальной частоте сети.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Примечание</w:t>
      </w:r>
      <w:r>
        <w:rPr>
          <w:color w:val="000000"/>
        </w:rPr>
        <w:t>— Методы измерения полного сопротивления петли «фаза—нуль» даны в качестве примера в приложении D.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  <w:r>
        <w:rPr>
          <w:color w:val="000000"/>
          <w:sz w:val="20"/>
        </w:rPr>
        <w:t>Изме</w:t>
      </w:r>
      <w:r>
        <w:rPr>
          <w:color w:val="000000"/>
          <w:sz w:val="20"/>
        </w:rPr>
        <w:t>ренное полное сопротивление петли «фаза—нуль» должно отвечать требованиям 413.1.3.3 для системы TN и 413.1.5.6 для системы IT.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lang w:val="en-US"/>
        </w:rPr>
      </w:pPr>
      <w:r>
        <w:rPr>
          <w:b/>
          <w:color w:val="000000"/>
        </w:rPr>
        <w:t>Примечание</w:t>
      </w:r>
      <w:r>
        <w:rPr>
          <w:color w:val="000000"/>
        </w:rPr>
        <w:t>— Если на величину полного сопротивления петли «фаза—нуль» могут повлиять значительные токи замыкания на землю, результаты измерений, выполненные при таких токах в заводских или лабораторных условиях, с током, удовлетворяющим указанным требованиям, могут быть приняты во внимание. Это особенно относится к комплектным устройствам заводского изготовления, включая шинопроводы</w:t>
      </w:r>
      <w:r>
        <w:rPr>
          <w:color w:val="000000"/>
        </w:rPr>
        <w:t>, металлические трубы и кабели с металлическими оболочками.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Там, где требования этого подпункта не удовлетворяются или в случае сомнений и где применено в соответствии с 413.1.6 дополнительное уравнивание потенциалов, эффективность этого уравнивания должна быть проверена на соответствие требованиям 413.1.6.2.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612.7 Проверка полярности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Там, где запрещена установка однополюсных выключающих аппаратов в нулевом рабочем проводнике, проверка полярности должна быть выполнена, чтобы удостовериться, что все такие а</w:t>
      </w:r>
      <w:r>
        <w:rPr>
          <w:color w:val="000000"/>
          <w:sz w:val="20"/>
        </w:rPr>
        <w:t>ппараты включены только в фазный проводник.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612.8 Испытание электрической прочности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612.8.1 Общие положения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  <w:r>
        <w:rPr>
          <w:color w:val="000000"/>
          <w:sz w:val="20"/>
        </w:rPr>
        <w:t>Испытаниям подвергают только оборудование, которое изготовлено или модернизировано на месте установки.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612.9 Проверка работоспособности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  <w:r>
        <w:rPr>
          <w:color w:val="000000"/>
          <w:sz w:val="20"/>
        </w:rPr>
        <w:t>Комплектные устройства, такие, как распределительные устройства и щиты управления, приводы, системы управления и блокировки, должны быть подвергнуты проверке на работоспособность, чтобы убедиться, что они правильно смонтированы, отрегулированы и установлены в соответс</w:t>
      </w:r>
      <w:r>
        <w:rPr>
          <w:color w:val="000000"/>
          <w:sz w:val="20"/>
        </w:rPr>
        <w:t>твии с требованиями комплекса стандартов ГОСТ Р 50571. Аппараты защиты должны быть подвергнуты проверке на работоспособность, если необходимо проверить, что они правильно установлены и отрегулированы.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lang w:val="en-US"/>
        </w:rPr>
      </w:pPr>
      <w:r>
        <w:rPr>
          <w:b/>
          <w:color w:val="000000"/>
        </w:rPr>
        <w:t>Примечание—</w:t>
      </w:r>
      <w:r>
        <w:rPr>
          <w:color w:val="000000"/>
        </w:rPr>
        <w:t xml:space="preserve"> Методы проверки работы УЗО даны в качестве примеров в приложении Б.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0"/>
        <w:jc w:val="center"/>
        <w:rPr>
          <w:b/>
          <w:color w:val="000000"/>
          <w:sz w:val="20"/>
          <w:lang w:val="en-US"/>
        </w:rPr>
      </w:pPr>
      <w:r>
        <w:rPr>
          <w:b/>
          <w:color w:val="000000"/>
          <w:sz w:val="20"/>
        </w:rPr>
        <w:t xml:space="preserve">ПРИЛОЖЕНИЕ А </w: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  <w:lang w:val="en-US"/>
        </w:rPr>
      </w:pPr>
      <w:r>
        <w:rPr>
          <w:color w:val="000000"/>
          <w:sz w:val="20"/>
        </w:rPr>
        <w:t>(рекомендуемое)</w: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662C2F">
      <w:pPr>
        <w:spacing w:line="240" w:lineRule="auto"/>
        <w:ind w:firstLine="0"/>
        <w:jc w:val="center"/>
        <w:rPr>
          <w:b/>
          <w:color w:val="000000"/>
          <w:sz w:val="20"/>
          <w:lang w:val="en-US"/>
        </w:rPr>
      </w:pPr>
      <w:r>
        <w:rPr>
          <w:b/>
          <w:color w:val="000000"/>
          <w:sz w:val="20"/>
        </w:rPr>
        <w:t>Метод измерения сопротивления изоляции пола и стен</w: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В качестве источника постоянного тока используют мегаомметр, обеспечивающий напряжение холостого хода 500 В (или 1000 В, если номинальное напряже</w:t>
      </w:r>
      <w:r>
        <w:rPr>
          <w:color w:val="000000"/>
          <w:sz w:val="20"/>
        </w:rPr>
        <w:t>ние установки превышает 500 В).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Сопротивление измеряют между измерительным электродом и защитным проводником электроустановки.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  <w:r>
        <w:rPr>
          <w:color w:val="000000"/>
          <w:sz w:val="20"/>
        </w:rPr>
        <w:t>Измерительные электроды могут быть одного из нижеследующих типов. В случае разногласий рекомендуется использовать электрод 1.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Примечание</w:t>
      </w:r>
      <w:r>
        <w:rPr>
          <w:color w:val="000000"/>
        </w:rPr>
        <w:t>— Испытания рекомендуется выполнять до нанесения на испытуемые поверхности отделочных покрытий (лак, краски и другие отделочные материалы).</w:t>
      </w:r>
    </w:p>
    <w:p w:rsidR="00000000" w:rsidRDefault="00662C2F">
      <w:pPr>
        <w:spacing w:line="240" w:lineRule="auto"/>
        <w:ind w:firstLine="284"/>
        <w:jc w:val="both"/>
        <w:rPr>
          <w:b/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b/>
          <w:color w:val="000000"/>
          <w:sz w:val="20"/>
        </w:rPr>
        <w:t>Измерительный электрод 1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Электрод состоит из квадратной металлической пластины со стороной 250 мм и квадра</w:t>
      </w:r>
      <w:r>
        <w:rPr>
          <w:color w:val="000000"/>
          <w:sz w:val="20"/>
        </w:rPr>
        <w:t>тной влажной водопоглощающей бумаги или материи, излишнюю влагу из которой удаляют, со стороной примерно 270 мм, помещаемой между металлической пластиной и измеряемой поверхностью.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Во время измерения пластину прижимают к поверхности пола или стены с усилием приблизительно 750 или 250 Н соответственно.</w:t>
      </w:r>
    </w:p>
    <w:p w:rsidR="00000000" w:rsidRDefault="00662C2F">
      <w:pPr>
        <w:spacing w:line="240" w:lineRule="auto"/>
        <w:ind w:firstLine="284"/>
        <w:jc w:val="both"/>
        <w:rPr>
          <w:b/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b/>
          <w:color w:val="000000"/>
          <w:sz w:val="20"/>
        </w:rPr>
        <w:t>Измерительный электрод 2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  <w:r>
        <w:rPr>
          <w:color w:val="000000"/>
          <w:sz w:val="20"/>
        </w:rPr>
        <w:t>Измерительный электрод представляет собой треножник, ножки которого образуют вершины равностороннего треугольника (рисунок А. 1).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284"/>
        <w:jc w:val="center"/>
        <w:rPr>
          <w:color w:val="000000"/>
          <w:sz w:val="20"/>
        </w:rPr>
      </w:pPr>
      <w:r>
        <w:rPr>
          <w:color w:val="00000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121.5pt">
            <v:imagedata r:id="rId4" o:title=""/>
          </v:shape>
        </w:pict>
      </w:r>
      <w:r>
        <w:rPr>
          <w:color w:val="000000"/>
          <w:sz w:val="20"/>
        </w:rPr>
        <w:pict>
          <v:shape id="_x0000_i1026" type="#_x0000_t75" style="width:186.75pt;height:151.5pt">
            <v:imagedata r:id="rId5" o:title=""/>
          </v:shape>
        </w:pic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center"/>
        <w:rPr>
          <w:color w:val="000000"/>
          <w:sz w:val="20"/>
        </w:rPr>
      </w:pPr>
      <w:r>
        <w:rPr>
          <w:color w:val="000000"/>
          <w:sz w:val="20"/>
        </w:rPr>
        <w:pict>
          <v:shape id="_x0000_i1027" type="#_x0000_t75" style="width:190.5pt;height:151.5pt">
            <v:imagedata r:id="rId6" o:title=""/>
          </v:shape>
        </w:pic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  <w:lang w:val="en-US"/>
        </w:rPr>
      </w:pPr>
      <w:r>
        <w:rPr>
          <w:i/>
          <w:color w:val="000000"/>
          <w:sz w:val="20"/>
        </w:rPr>
        <w:t>1 —</w:t>
      </w:r>
      <w:r>
        <w:rPr>
          <w:color w:val="000000"/>
          <w:sz w:val="20"/>
        </w:rPr>
        <w:t xml:space="preserve"> алюминиевая пластина; 2 — винт с шайбой </w:t>
      </w:r>
      <w:r>
        <w:rPr>
          <w:color w:val="000000"/>
          <w:sz w:val="20"/>
        </w:rPr>
        <w:t xml:space="preserve">и гайкой; </w:t>
      </w:r>
      <w:r>
        <w:rPr>
          <w:i/>
          <w:color w:val="000000"/>
          <w:sz w:val="20"/>
        </w:rPr>
        <w:t>3</w:t>
      </w:r>
      <w:r>
        <w:rPr>
          <w:color w:val="000000"/>
          <w:sz w:val="20"/>
        </w:rPr>
        <w:t xml:space="preserve"> — клемма; </w: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  <w:lang w:val="en-US"/>
        </w:rPr>
      </w:pPr>
      <w:r>
        <w:rPr>
          <w:i/>
          <w:color w:val="000000"/>
          <w:sz w:val="20"/>
        </w:rPr>
        <w:t>4 —</w:t>
      </w:r>
      <w:r>
        <w:rPr>
          <w:color w:val="000000"/>
          <w:sz w:val="20"/>
        </w:rPr>
        <w:t xml:space="preserve"> контактная ножка из проводящей резины</w: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  <w:lang w:val="en-US"/>
        </w:rPr>
      </w:pPr>
      <w:r>
        <w:rPr>
          <w:color w:val="000000"/>
          <w:sz w:val="20"/>
        </w:rPr>
        <w:t>Рисунок А.1 — Испытательный электрод 2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Каждая ножка имеет эластичное основание, обеспечивающее при нагрузке плотный контакт с измеряемой поверхностью площадью приблизительно 900 мм</w:t>
      </w:r>
      <w:r>
        <w:rPr>
          <w:color w:val="000000"/>
          <w:sz w:val="20"/>
          <w:vertAlign w:val="superscript"/>
        </w:rPr>
        <w:t>2</w:t>
      </w:r>
      <w:r>
        <w:rPr>
          <w:color w:val="000000"/>
          <w:sz w:val="20"/>
        </w:rPr>
        <w:t xml:space="preserve"> и сопротивление менее 5000 Ом.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  <w:r>
        <w:rPr>
          <w:color w:val="000000"/>
          <w:sz w:val="20"/>
        </w:rPr>
        <w:t>Перед измерением поверхность смачивают или покрывают влажной материей. Во время измерений треножник прижимают к поверхности пола или стены с усилием, равным 750 или 250 Н соответственно.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0"/>
        <w:jc w:val="center"/>
        <w:rPr>
          <w:b/>
          <w:color w:val="000000"/>
          <w:sz w:val="20"/>
          <w:lang w:val="en-US"/>
        </w:rPr>
      </w:pPr>
      <w:r>
        <w:rPr>
          <w:b/>
          <w:color w:val="000000"/>
          <w:sz w:val="20"/>
        </w:rPr>
        <w:t>ПРИЛОЖЕНИЕ В</w: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>(рекомендуемое)</w:t>
      </w:r>
    </w:p>
    <w:p w:rsidR="00000000" w:rsidRDefault="00662C2F">
      <w:pPr>
        <w:spacing w:line="240" w:lineRule="auto"/>
        <w:ind w:firstLine="0"/>
        <w:jc w:val="center"/>
        <w:rPr>
          <w:b/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0"/>
        <w:jc w:val="center"/>
        <w:rPr>
          <w:b/>
          <w:color w:val="000000"/>
          <w:sz w:val="20"/>
          <w:lang w:val="en-US"/>
        </w:rPr>
      </w:pPr>
      <w:r>
        <w:rPr>
          <w:b/>
          <w:color w:val="000000"/>
          <w:sz w:val="20"/>
        </w:rPr>
        <w:t>Проверка раб</w:t>
      </w:r>
      <w:r>
        <w:rPr>
          <w:b/>
          <w:color w:val="000000"/>
          <w:sz w:val="20"/>
        </w:rPr>
        <w:t>оты УЗО</w: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  <w:r>
        <w:rPr>
          <w:color w:val="000000"/>
          <w:sz w:val="20"/>
        </w:rPr>
        <w:t>В качестве примеров даны следующие методы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b/>
          <w:color w:val="000000"/>
          <w:sz w:val="20"/>
        </w:rPr>
        <w:t>Метод 1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На рисунке В.1 показан принцип метода, при котором регулируемое сопротивление присоединяют между фазным проводником на стороне нагрузки и открытой проводящей частью. Ток увеличивают путем уменьшения сопротивления регулируемого резистора </w:t>
      </w:r>
      <w:r>
        <w:rPr>
          <w:i/>
          <w:color w:val="000000"/>
          <w:sz w:val="24"/>
        </w:rPr>
        <w:t>R</w:t>
      </w:r>
      <w:r>
        <w:rPr>
          <w:i/>
          <w:color w:val="000000"/>
          <w:sz w:val="24"/>
          <w:vertAlign w:val="subscript"/>
        </w:rPr>
        <w:t>р</w:t>
      </w:r>
      <w:r>
        <w:rPr>
          <w:i/>
          <w:color w:val="000000"/>
          <w:sz w:val="24"/>
        </w:rPr>
        <w:t>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  <w:r>
        <w:rPr>
          <w:color w:val="000000"/>
          <w:sz w:val="20"/>
        </w:rPr>
        <w:t xml:space="preserve">Ток </w:t>
      </w:r>
      <w:r>
        <w:rPr>
          <w:i/>
          <w:color w:val="000000"/>
          <w:sz w:val="20"/>
          <w:lang w:val="en-US"/>
        </w:rPr>
        <w:t>I</w:t>
      </w:r>
      <w:r>
        <w:rPr>
          <w:color w:val="000000"/>
          <w:sz w:val="20"/>
          <w:vertAlign w:val="subscript"/>
        </w:rPr>
        <w:sym w:font="Symbol" w:char="F044"/>
      </w:r>
      <w:r>
        <w:rPr>
          <w:color w:val="000000"/>
          <w:sz w:val="20"/>
        </w:rPr>
        <w:t xml:space="preserve">, при котором УЗО срабатывает, не должен быть больше номинального тока срабатывания </w:t>
      </w:r>
      <w:r>
        <w:rPr>
          <w:i/>
          <w:color w:val="000000"/>
          <w:sz w:val="24"/>
        </w:rPr>
        <w:t>I</w:t>
      </w:r>
      <w:r>
        <w:rPr>
          <w:color w:val="000000"/>
          <w:sz w:val="24"/>
          <w:vertAlign w:val="subscript"/>
        </w:rPr>
        <w:sym w:font="Symbol" w:char="F044"/>
      </w:r>
      <w:r>
        <w:rPr>
          <w:color w:val="000000"/>
          <w:sz w:val="24"/>
          <w:vertAlign w:val="subscript"/>
        </w:rPr>
        <w:t>n</w:t>
      </w:r>
      <w:r>
        <w:rPr>
          <w:color w:val="000000"/>
          <w:sz w:val="20"/>
        </w:rPr>
        <w:t>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lang w:val="en-US"/>
        </w:rPr>
      </w:pPr>
      <w:r>
        <w:rPr>
          <w:b/>
          <w:color w:val="000000"/>
        </w:rPr>
        <w:t xml:space="preserve">Примечание </w:t>
      </w:r>
      <w:r>
        <w:rPr>
          <w:color w:val="000000"/>
        </w:rPr>
        <w:t xml:space="preserve">— Этот метод может быть использован для систем TN-S, ТТ и IT. В системе IT может быть соединение точки </w:t>
      </w:r>
      <w:r>
        <w:rPr>
          <w:color w:val="000000"/>
        </w:rPr>
        <w:t>схемы с землей при проведении испытания, необходимое для срабатывания УЗО.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</w:p>
    <w:p w:rsidR="00000000" w:rsidRDefault="00662C2F">
      <w:pPr>
        <w:spacing w:line="240" w:lineRule="auto"/>
        <w:ind w:firstLine="0"/>
        <w:jc w:val="center"/>
        <w:rPr>
          <w:b/>
          <w:color w:val="000000"/>
          <w:sz w:val="20"/>
          <w:lang w:val="en-US"/>
        </w:rPr>
      </w:pPr>
      <w:r>
        <w:rPr>
          <w:b/>
          <w:color w:val="000000"/>
          <w:sz w:val="20"/>
        </w:rPr>
        <w:t>Метод 2</w: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На рисунке В.2 показан принцип метода, при котором регулируемое сопротивление присоединяют между одним проводником (фазным или нулевым рабочим) на стороне питания и другим проводником (нулевым рабочим или фазным) на стороне нагрузки. Ток увеличивают путем уменьшения сопротивления регулируемого резистора </w:t>
      </w:r>
      <w:r>
        <w:rPr>
          <w:i/>
          <w:color w:val="000000"/>
          <w:sz w:val="24"/>
          <w:lang w:val="en-US"/>
        </w:rPr>
        <w:t>R</w:t>
      </w:r>
      <w:r>
        <w:rPr>
          <w:i/>
          <w:color w:val="000000"/>
          <w:sz w:val="24"/>
          <w:vertAlign w:val="subscript"/>
        </w:rPr>
        <w:t>р</w:t>
      </w:r>
      <w:r>
        <w:rPr>
          <w:i/>
          <w:color w:val="000000"/>
          <w:sz w:val="20"/>
        </w:rPr>
        <w:t>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  <w:r>
        <w:rPr>
          <w:color w:val="000000"/>
          <w:sz w:val="20"/>
        </w:rPr>
        <w:t xml:space="preserve">Ток </w:t>
      </w:r>
      <w:r>
        <w:rPr>
          <w:i/>
          <w:color w:val="000000"/>
          <w:sz w:val="20"/>
          <w:lang w:val="en-US"/>
        </w:rPr>
        <w:t>I</w:t>
      </w:r>
      <w:r>
        <w:rPr>
          <w:color w:val="000000"/>
          <w:sz w:val="20"/>
          <w:vertAlign w:val="subscript"/>
        </w:rPr>
        <w:sym w:font="Symbol" w:char="F044"/>
      </w:r>
      <w:r>
        <w:rPr>
          <w:color w:val="000000"/>
          <w:sz w:val="20"/>
        </w:rPr>
        <w:t xml:space="preserve">, при котором УЗО срабатывает, не должен быть больше </w:t>
      </w:r>
      <w:r>
        <w:rPr>
          <w:i/>
          <w:color w:val="000000"/>
          <w:sz w:val="24"/>
        </w:rPr>
        <w:t>I</w:t>
      </w:r>
      <w:r>
        <w:rPr>
          <w:color w:val="000000"/>
          <w:sz w:val="24"/>
          <w:vertAlign w:val="subscript"/>
        </w:rPr>
        <w:sym w:font="Symbol" w:char="F044"/>
      </w:r>
      <w:r>
        <w:rPr>
          <w:color w:val="000000"/>
          <w:sz w:val="24"/>
          <w:vertAlign w:val="subscript"/>
        </w:rPr>
        <w:t>n</w:t>
      </w:r>
      <w:r>
        <w:rPr>
          <w:color w:val="000000"/>
          <w:sz w:val="20"/>
        </w:rPr>
        <w:t>. Нагрузка во время испытания должна быть отсоединена.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lang w:val="en-US"/>
        </w:rPr>
      </w:pPr>
      <w:r>
        <w:rPr>
          <w:b/>
          <w:color w:val="000000"/>
        </w:rPr>
        <w:t>Примечание</w:t>
      </w:r>
      <w:r>
        <w:rPr>
          <w:color w:val="000000"/>
        </w:rPr>
        <w:t>— Метод 2 может быть использован для систем ТN-S, ТТ и IT.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284"/>
        <w:jc w:val="center"/>
        <w:rPr>
          <w:color w:val="000000"/>
          <w:sz w:val="20"/>
        </w:rPr>
      </w:pPr>
      <w:r>
        <w:rPr>
          <w:color w:val="000000"/>
          <w:sz w:val="20"/>
        </w:rPr>
        <w:pict>
          <v:shape id="_x0000_i1028" type="#_x0000_t75" style="width:218.25pt;height:185.25pt">
            <v:imagedata r:id="rId7" o:title=""/>
          </v:shape>
        </w:pict>
      </w:r>
      <w:r>
        <w:rPr>
          <w:color w:val="000000"/>
          <w:sz w:val="20"/>
        </w:rPr>
        <w:pict>
          <v:shape id="_x0000_i1029" type="#_x0000_t75" style="width:178.5pt;height:114.75pt">
            <v:imagedata r:id="rId8" o:title=""/>
          </v:shape>
        </w:pic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Рисунок В.1 — Схема проверки УЗО по методу 1</w:t>
      </w:r>
      <w:r>
        <w:rPr>
          <w:color w:val="000000"/>
          <w:lang w:val="en-US"/>
        </w:rPr>
        <w:t xml:space="preserve">       </w:t>
      </w:r>
      <w:r>
        <w:rPr>
          <w:color w:val="000000"/>
        </w:rPr>
        <w:t>Рисунок В.2 — Схема проверки УЗО по методу 2</w:t>
      </w:r>
    </w:p>
    <w:p w:rsidR="00000000" w:rsidRDefault="00662C2F">
      <w:pPr>
        <w:spacing w:line="240" w:lineRule="auto"/>
        <w:ind w:firstLine="284"/>
        <w:jc w:val="both"/>
        <w:rPr>
          <w:b/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b/>
          <w:color w:val="000000"/>
          <w:sz w:val="20"/>
        </w:rPr>
        <w:t>Метод 3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4"/>
        </w:rPr>
      </w:pPr>
      <w:r>
        <w:rPr>
          <w:color w:val="000000"/>
          <w:sz w:val="20"/>
        </w:rPr>
        <w:t xml:space="preserve">На рисунке В.3 показан принцип метода, использующего вспомогательный электрод. Ток увеличивают путем уменьшения сопротивления регулируемого резистора </w:t>
      </w:r>
      <w:r>
        <w:rPr>
          <w:i/>
          <w:color w:val="000000"/>
          <w:sz w:val="24"/>
        </w:rPr>
        <w:t>R</w:t>
      </w:r>
      <w:r>
        <w:rPr>
          <w:i/>
          <w:color w:val="000000"/>
          <w:sz w:val="24"/>
          <w:vertAlign w:val="subscript"/>
        </w:rPr>
        <w:t>p</w:t>
      </w:r>
      <w:r>
        <w:rPr>
          <w:color w:val="000000"/>
          <w:sz w:val="24"/>
        </w:rPr>
        <w:t>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pict>
          <v:shape id="_x0000_i1030" type="#_x0000_t75" style="width:222.75pt;height:221.25pt">
            <v:imagedata r:id="rId9" o:title=""/>
          </v:shape>
        </w:pic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>Рисунок В.3 — Схема проверки УЗО по методу 3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Затем измеряют напряжение </w:t>
      </w:r>
      <w:r>
        <w:rPr>
          <w:i/>
          <w:color w:val="000000"/>
          <w:sz w:val="20"/>
        </w:rPr>
        <w:t>U</w:t>
      </w:r>
      <w:r>
        <w:rPr>
          <w:color w:val="000000"/>
          <w:sz w:val="20"/>
        </w:rPr>
        <w:t xml:space="preserve"> между открытыми проводящими частями и независимым вспомогательным электродом.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Измеряют также ток </w:t>
      </w:r>
      <w:r>
        <w:rPr>
          <w:i/>
          <w:color w:val="000000"/>
          <w:sz w:val="24"/>
          <w:lang w:val="en-US"/>
        </w:rPr>
        <w:t>I</w:t>
      </w:r>
      <w:r>
        <w:rPr>
          <w:color w:val="000000"/>
          <w:sz w:val="24"/>
          <w:vertAlign w:val="subscript"/>
          <w:lang w:val="en-US"/>
        </w:rPr>
        <w:sym w:font="Symbol" w:char="F044"/>
      </w:r>
      <w:r>
        <w:rPr>
          <w:color w:val="000000"/>
          <w:sz w:val="24"/>
        </w:rPr>
        <w:t>,</w:t>
      </w:r>
      <w:r>
        <w:rPr>
          <w:color w:val="000000"/>
          <w:sz w:val="20"/>
        </w:rPr>
        <w:t xml:space="preserve"> который не должен быть</w:t>
      </w:r>
      <w:r>
        <w:rPr>
          <w:color w:val="000000"/>
          <w:sz w:val="20"/>
          <w:lang w:val="en-US"/>
        </w:rPr>
        <w:t xml:space="preserve"> </w:t>
      </w:r>
      <w:r>
        <w:rPr>
          <w:color w:val="000000"/>
          <w:sz w:val="20"/>
        </w:rPr>
        <w:t xml:space="preserve">больше </w:t>
      </w:r>
      <w:r>
        <w:rPr>
          <w:i/>
          <w:color w:val="000000"/>
          <w:sz w:val="24"/>
        </w:rPr>
        <w:t>I</w:t>
      </w:r>
      <w:r>
        <w:rPr>
          <w:color w:val="000000"/>
          <w:sz w:val="24"/>
          <w:vertAlign w:val="subscript"/>
        </w:rPr>
        <w:sym w:font="Symbol" w:char="F044"/>
      </w:r>
      <w:r>
        <w:rPr>
          <w:color w:val="000000"/>
          <w:sz w:val="24"/>
          <w:vertAlign w:val="subscript"/>
        </w:rPr>
        <w:t>n</w:t>
      </w:r>
      <w:r>
        <w:rPr>
          <w:color w:val="000000"/>
          <w:sz w:val="20"/>
        </w:rPr>
        <w:t>, при котором УЗО срабатывает.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Должно быть выполнено следующее условие</w:t>
      </w:r>
    </w:p>
    <w:p w:rsidR="00000000" w:rsidRDefault="00662C2F">
      <w:pPr>
        <w:pStyle w:val="FR2"/>
        <w:spacing w:before="0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pStyle w:val="FR2"/>
        <w:spacing w:before="0"/>
        <w:jc w:val="center"/>
        <w:rPr>
          <w:color w:val="000000"/>
          <w:sz w:val="20"/>
        </w:rPr>
      </w:pPr>
      <w:r>
        <w:rPr>
          <w:color w:val="000000"/>
          <w:position w:val="-30"/>
          <w:sz w:val="20"/>
        </w:rPr>
        <w:object w:dxaOrig="1180" w:dyaOrig="700">
          <v:shape id="_x0000_i1031" type="#_x0000_t75" style="width:59.25pt;height:35.25pt" o:ole="">
            <v:imagedata r:id="rId10" o:title=""/>
          </v:shape>
          <o:OLEObject Type="Embed" ProgID="Equation.3" ShapeID="_x0000_i1031" DrawAspect="Content" ObjectID="_1427205915" r:id="rId11"/>
        </w:object>
      </w:r>
      <w:r>
        <w:rPr>
          <w:color w:val="000000"/>
          <w:sz w:val="20"/>
        </w:rPr>
        <w:t>,</w:t>
      </w:r>
      <w:r>
        <w:rPr>
          <w:color w:val="000000"/>
          <w:sz w:val="20"/>
          <w:lang w:val="en-US"/>
        </w:rPr>
        <w:t xml:space="preserve">                      </w:t>
      </w:r>
      <w:r>
        <w:rPr>
          <w:color w:val="000000"/>
          <w:sz w:val="20"/>
        </w:rPr>
        <w:t>(В.1)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где </w:t>
      </w:r>
      <w:r>
        <w:rPr>
          <w:i/>
          <w:color w:val="000000"/>
          <w:sz w:val="24"/>
        </w:rPr>
        <w:t>U</w:t>
      </w:r>
      <w:r>
        <w:rPr>
          <w:i/>
          <w:color w:val="000000"/>
          <w:sz w:val="24"/>
          <w:vertAlign w:val="subscript"/>
          <w:lang w:val="en-US"/>
        </w:rPr>
        <w:t>L</w:t>
      </w:r>
      <w:r>
        <w:rPr>
          <w:color w:val="000000"/>
          <w:sz w:val="20"/>
        </w:rPr>
        <w:t>—предельное нормируемое напряжение прикосновения, В.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284"/>
        <w:jc w:val="both"/>
        <w:rPr>
          <w:b/>
          <w:color w:val="000000"/>
        </w:rPr>
      </w:pPr>
      <w:r>
        <w:rPr>
          <w:b/>
          <w:color w:val="000000"/>
        </w:rPr>
        <w:t>Примечания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1 Метод 3 может быть использован только в том случае, если расположение электроустановки позволяет использовать вспомогательный электрод.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2 Метод 3 может быть использован для систем TN-S, TT и IT. В системе IT может быть необходимым при проведении испытаний соединение точки системы</w:t>
      </w:r>
      <w:r>
        <w:rPr>
          <w:color w:val="000000"/>
        </w:rPr>
        <w:t xml:space="preserve"> с землей для обеспечения срабатывания УЗО.</w:t>
      </w:r>
    </w:p>
    <w:p w:rsidR="00000000" w:rsidRDefault="00662C2F">
      <w:pPr>
        <w:spacing w:line="240" w:lineRule="auto"/>
        <w:ind w:firstLine="284"/>
        <w:jc w:val="both"/>
        <w:rPr>
          <w:b/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284"/>
        <w:jc w:val="both"/>
        <w:rPr>
          <w:b/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b/>
          <w:color w:val="000000"/>
          <w:sz w:val="20"/>
        </w:rPr>
        <w:t>ПРИЛОЖЕНИЕ С</w: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  <w:lang w:val="en-US"/>
        </w:rPr>
      </w:pPr>
      <w:r>
        <w:rPr>
          <w:color w:val="000000"/>
          <w:sz w:val="20"/>
        </w:rPr>
        <w:t>(рекомендуемое)</w: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662C2F">
      <w:pPr>
        <w:spacing w:line="240" w:lineRule="auto"/>
        <w:ind w:firstLine="0"/>
        <w:jc w:val="center"/>
        <w:rPr>
          <w:b/>
          <w:color w:val="000000"/>
          <w:sz w:val="20"/>
          <w:lang w:val="en-US"/>
        </w:rPr>
      </w:pPr>
      <w:r>
        <w:rPr>
          <w:b/>
          <w:color w:val="000000"/>
          <w:sz w:val="20"/>
        </w:rPr>
        <w:t>Измерение сопротивления заземлителя</w: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Для измерения сопротивления заземлителя в качестве примера может быть принята следующая методика (рисунок С.1).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Переменный ток неизменной величины пропускают между заземлителем </w:t>
      </w:r>
      <w:r>
        <w:rPr>
          <w:i/>
          <w:color w:val="000000"/>
          <w:sz w:val="20"/>
        </w:rPr>
        <w:t xml:space="preserve">T </w:t>
      </w:r>
      <w:r>
        <w:rPr>
          <w:color w:val="000000"/>
          <w:sz w:val="20"/>
        </w:rPr>
        <w:t xml:space="preserve">и вспомогательным электродом заземления </w:t>
      </w:r>
      <w:r>
        <w:rPr>
          <w:i/>
          <w:color w:val="000000"/>
          <w:sz w:val="20"/>
        </w:rPr>
        <w:t>Т</w:t>
      </w:r>
      <w:r>
        <w:rPr>
          <w:color w:val="000000"/>
          <w:sz w:val="20"/>
          <w:vertAlign w:val="subscript"/>
        </w:rPr>
        <w:t>1</w:t>
      </w:r>
      <w:r>
        <w:rPr>
          <w:i/>
          <w:color w:val="000000"/>
          <w:sz w:val="20"/>
        </w:rPr>
        <w:t>,</w:t>
      </w:r>
      <w:r>
        <w:rPr>
          <w:color w:val="000000"/>
          <w:sz w:val="20"/>
        </w:rPr>
        <w:t xml:space="preserve"> расположенном на таком расстоянии, чтобы зоны растекания двух заземлителей не перекрывались.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Второй вспомогательный электрод заземления </w:t>
      </w:r>
      <w:r>
        <w:rPr>
          <w:i/>
          <w:color w:val="000000"/>
          <w:sz w:val="20"/>
        </w:rPr>
        <w:t>T</w:t>
      </w:r>
      <w:r>
        <w:rPr>
          <w:color w:val="000000"/>
          <w:sz w:val="20"/>
          <w:vertAlign w:val="subscript"/>
        </w:rPr>
        <w:t>2</w:t>
      </w:r>
      <w:r>
        <w:rPr>
          <w:color w:val="000000"/>
          <w:sz w:val="20"/>
        </w:rPr>
        <w:t>, в качестве которого может использова</w:t>
      </w:r>
      <w:r>
        <w:rPr>
          <w:color w:val="000000"/>
          <w:sz w:val="20"/>
        </w:rPr>
        <w:t xml:space="preserve">ться металлический стержень, погруженный в землю, должен быть помещен между </w:t>
      </w:r>
      <w:r>
        <w:rPr>
          <w:i/>
          <w:color w:val="000000"/>
          <w:sz w:val="20"/>
        </w:rPr>
        <w:t>Т</w:t>
      </w:r>
      <w:r>
        <w:rPr>
          <w:color w:val="000000"/>
          <w:sz w:val="20"/>
        </w:rPr>
        <w:t xml:space="preserve"> и </w:t>
      </w:r>
      <w:r>
        <w:rPr>
          <w:i/>
          <w:color w:val="000000"/>
          <w:sz w:val="20"/>
        </w:rPr>
        <w:t>Т</w:t>
      </w:r>
      <w:r>
        <w:rPr>
          <w:color w:val="000000"/>
          <w:sz w:val="20"/>
          <w:vertAlign w:val="subscript"/>
        </w:rPr>
        <w:t>1</w:t>
      </w:r>
      <w:r>
        <w:rPr>
          <w:i/>
          <w:color w:val="000000"/>
          <w:sz w:val="20"/>
        </w:rPr>
        <w:t>.</w:t>
      </w:r>
      <w:r>
        <w:rPr>
          <w:color w:val="000000"/>
          <w:sz w:val="20"/>
        </w:rPr>
        <w:t xml:space="preserve"> Затем измеряют падение напряжения между </w:t>
      </w:r>
      <w:r>
        <w:rPr>
          <w:i/>
          <w:color w:val="000000"/>
          <w:sz w:val="20"/>
        </w:rPr>
        <w:t>Т и Т</w:t>
      </w:r>
      <w:r>
        <w:rPr>
          <w:color w:val="000000"/>
          <w:sz w:val="20"/>
          <w:vertAlign w:val="subscript"/>
        </w:rPr>
        <w:t>2</w:t>
      </w:r>
      <w:r>
        <w:rPr>
          <w:i/>
          <w:color w:val="000000"/>
          <w:sz w:val="20"/>
        </w:rPr>
        <w:t>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Сопротивление заземлителя равно напряжению между </w:t>
      </w:r>
      <w:r>
        <w:rPr>
          <w:i/>
          <w:color w:val="000000"/>
          <w:sz w:val="20"/>
        </w:rPr>
        <w:t>Т</w:t>
      </w:r>
      <w:r>
        <w:rPr>
          <w:color w:val="000000"/>
          <w:sz w:val="20"/>
        </w:rPr>
        <w:t xml:space="preserve"> и </w:t>
      </w:r>
      <w:r>
        <w:rPr>
          <w:i/>
          <w:color w:val="000000"/>
          <w:sz w:val="20"/>
        </w:rPr>
        <w:t>Т</w:t>
      </w:r>
      <w:r>
        <w:rPr>
          <w:color w:val="000000"/>
          <w:sz w:val="20"/>
          <w:vertAlign w:val="subscript"/>
        </w:rPr>
        <w:t>2</w:t>
      </w:r>
      <w:r>
        <w:rPr>
          <w:i/>
          <w:color w:val="000000"/>
          <w:sz w:val="20"/>
        </w:rPr>
        <w:t>,</w:t>
      </w:r>
      <w:r>
        <w:rPr>
          <w:color w:val="000000"/>
          <w:sz w:val="20"/>
        </w:rPr>
        <w:t xml:space="preserve"> деленному на ток, протекающий между </w:t>
      </w:r>
      <w:r>
        <w:rPr>
          <w:i/>
          <w:color w:val="000000"/>
          <w:sz w:val="20"/>
        </w:rPr>
        <w:t xml:space="preserve">Т </w:t>
      </w:r>
      <w:r>
        <w:rPr>
          <w:color w:val="000000"/>
          <w:sz w:val="20"/>
        </w:rPr>
        <w:t xml:space="preserve">и </w:t>
      </w:r>
      <w:r>
        <w:rPr>
          <w:i/>
          <w:color w:val="000000"/>
          <w:sz w:val="20"/>
        </w:rPr>
        <w:t>Т</w:t>
      </w:r>
      <w:r>
        <w:rPr>
          <w:color w:val="000000"/>
          <w:sz w:val="20"/>
          <w:vertAlign w:val="subscript"/>
        </w:rPr>
        <w:t>1</w:t>
      </w:r>
      <w:r>
        <w:rPr>
          <w:i/>
          <w:color w:val="000000"/>
          <w:sz w:val="20"/>
        </w:rPr>
        <w:t>,</w:t>
      </w:r>
      <w:r>
        <w:rPr>
          <w:color w:val="000000"/>
          <w:sz w:val="20"/>
        </w:rPr>
        <w:t xml:space="preserve"> при условии, что нет перекрытия зон растекания.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Чтобы проверить, что сопротивление заземлителя определено правильно, проводят два дополнительных измерения, при которых второй вспомогательный электрод </w:t>
      </w:r>
      <w:r>
        <w:rPr>
          <w:i/>
          <w:color w:val="000000"/>
          <w:sz w:val="20"/>
        </w:rPr>
        <w:t>T</w:t>
      </w:r>
      <w:r>
        <w:rPr>
          <w:color w:val="000000"/>
          <w:sz w:val="20"/>
          <w:vertAlign w:val="subscript"/>
        </w:rPr>
        <w:t>2</w:t>
      </w:r>
      <w:r>
        <w:rPr>
          <w:color w:val="000000"/>
          <w:sz w:val="20"/>
        </w:rPr>
        <w:t xml:space="preserve"> переносят соответственно на 6 м дальше и на 6 м ближе к </w:t>
      </w:r>
      <w:r>
        <w:rPr>
          <w:i/>
          <w:color w:val="000000"/>
          <w:sz w:val="20"/>
        </w:rPr>
        <w:t>Т</w:t>
      </w:r>
      <w:r>
        <w:rPr>
          <w:i/>
          <w:color w:val="000000"/>
          <w:sz w:val="20"/>
          <w:lang w:val="en-US"/>
        </w:rPr>
        <w:t>.</w:t>
      </w:r>
      <w:r>
        <w:rPr>
          <w:color w:val="000000"/>
          <w:sz w:val="20"/>
        </w:rPr>
        <w:t xml:space="preserve"> Если эти три резу</w:t>
      </w:r>
      <w:r>
        <w:rPr>
          <w:color w:val="000000"/>
          <w:sz w:val="20"/>
        </w:rPr>
        <w:t xml:space="preserve">льтата существенно не отличаются, то их среднее значение принимают за сопротивление заземления </w:t>
      </w:r>
      <w:r>
        <w:rPr>
          <w:i/>
          <w:color w:val="000000"/>
          <w:sz w:val="20"/>
        </w:rPr>
        <w:t>T</w:t>
      </w:r>
      <w:r>
        <w:rPr>
          <w:color w:val="000000"/>
          <w:sz w:val="20"/>
        </w:rPr>
        <w:t>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Если имеется существенное различие, то испытания повторяют при увеличенном расстоянии между </w:t>
      </w:r>
      <w:r>
        <w:rPr>
          <w:i/>
          <w:color w:val="000000"/>
          <w:sz w:val="20"/>
        </w:rPr>
        <w:t>T</w:t>
      </w:r>
      <w:r>
        <w:rPr>
          <w:color w:val="000000"/>
          <w:sz w:val="20"/>
        </w:rPr>
        <w:t xml:space="preserve"> и </w:t>
      </w:r>
      <w:r>
        <w:rPr>
          <w:i/>
          <w:color w:val="000000"/>
          <w:sz w:val="20"/>
        </w:rPr>
        <w:t>T</w:t>
      </w:r>
      <w:r>
        <w:rPr>
          <w:color w:val="000000"/>
          <w:sz w:val="20"/>
          <w:vertAlign w:val="subscript"/>
        </w:rPr>
        <w:t>1</w:t>
      </w:r>
      <w:r>
        <w:rPr>
          <w:color w:val="000000"/>
          <w:sz w:val="20"/>
        </w:rPr>
        <w:t>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  <w:r>
        <w:rPr>
          <w:color w:val="000000"/>
          <w:sz w:val="20"/>
        </w:rPr>
        <w:t>Если испытание проводят на переменном токе промышленной частоты, внутреннее сопротивление используемого вольтметра должно быть не меньше 200 Ом/В.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pict>
          <v:shape id="_x0000_i1032" type="#_x0000_t75" style="width:258.75pt;height:200.25pt">
            <v:imagedata r:id="rId12" o:title=""/>
          </v:shape>
        </w:pic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i/>
          <w:color w:val="000000"/>
          <w:sz w:val="20"/>
        </w:rPr>
        <w:t>Т—</w:t>
      </w:r>
      <w:r>
        <w:rPr>
          <w:color w:val="000000"/>
          <w:sz w:val="20"/>
        </w:rPr>
        <w:t xml:space="preserve"> заземлитель, подлежащий испытанию, отключенный от всех источников питания;</w: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  <w:lang w:val="en-US"/>
        </w:rPr>
      </w:pPr>
      <w:r>
        <w:rPr>
          <w:i/>
          <w:color w:val="000000"/>
          <w:sz w:val="20"/>
        </w:rPr>
        <w:t>T</w:t>
      </w:r>
      <w:r>
        <w:rPr>
          <w:color w:val="000000"/>
          <w:sz w:val="20"/>
          <w:vertAlign w:val="subscript"/>
        </w:rPr>
        <w:t>1</w:t>
      </w:r>
      <w:r>
        <w:rPr>
          <w:color w:val="000000"/>
          <w:sz w:val="20"/>
        </w:rPr>
        <w:t xml:space="preserve"> — вспомогательный заземляющий электрод; </w:t>
      </w:r>
      <w:r>
        <w:rPr>
          <w:i/>
          <w:color w:val="000000"/>
          <w:sz w:val="20"/>
        </w:rPr>
        <w:t>T</w:t>
      </w:r>
      <w:r>
        <w:rPr>
          <w:color w:val="000000"/>
          <w:sz w:val="20"/>
          <w:vertAlign w:val="subscript"/>
        </w:rPr>
        <w:t>2</w:t>
      </w:r>
      <w:r>
        <w:rPr>
          <w:i/>
          <w:color w:val="000000"/>
          <w:sz w:val="20"/>
        </w:rPr>
        <w:t xml:space="preserve"> —</w:t>
      </w:r>
      <w:r>
        <w:rPr>
          <w:color w:val="000000"/>
          <w:sz w:val="20"/>
        </w:rPr>
        <w:t xml:space="preserve"> второй вспомогательный заземляющий эл</w:t>
      </w:r>
      <w:r>
        <w:rPr>
          <w:color w:val="000000"/>
          <w:sz w:val="20"/>
        </w:rPr>
        <w:t xml:space="preserve">ектрод; </w:t>
      </w:r>
      <w:r>
        <w:rPr>
          <w:i/>
          <w:color w:val="000000"/>
          <w:sz w:val="20"/>
        </w:rPr>
        <w:t>X—</w:t>
      </w:r>
      <w:r>
        <w:rPr>
          <w:color w:val="000000"/>
          <w:sz w:val="20"/>
        </w:rPr>
        <w:t xml:space="preserve"> измененное положение </w:t>
      </w:r>
      <w:r>
        <w:rPr>
          <w:i/>
          <w:color w:val="000000"/>
          <w:sz w:val="20"/>
        </w:rPr>
        <w:t>T</w:t>
      </w:r>
      <w:r>
        <w:rPr>
          <w:color w:val="000000"/>
          <w:sz w:val="20"/>
          <w:vertAlign w:val="subscript"/>
        </w:rPr>
        <w:t>2</w:t>
      </w:r>
      <w:r>
        <w:rPr>
          <w:color w:val="000000"/>
          <w:sz w:val="20"/>
        </w:rPr>
        <w:t xml:space="preserve"> для проверочного измерения; </w:t>
      </w:r>
      <w:r>
        <w:rPr>
          <w:i/>
          <w:color w:val="000000"/>
          <w:sz w:val="20"/>
        </w:rPr>
        <w:t>Y</w:t>
      </w:r>
      <w:r>
        <w:rPr>
          <w:color w:val="000000"/>
          <w:sz w:val="20"/>
        </w:rPr>
        <w:t xml:space="preserve">—другое измененное положение </w:t>
      </w:r>
      <w:r>
        <w:rPr>
          <w:i/>
          <w:color w:val="000000"/>
          <w:sz w:val="20"/>
        </w:rPr>
        <w:t>T</w:t>
      </w:r>
      <w:r>
        <w:rPr>
          <w:color w:val="000000"/>
          <w:sz w:val="20"/>
          <w:vertAlign w:val="subscript"/>
        </w:rPr>
        <w:t>2</w:t>
      </w:r>
      <w:r>
        <w:rPr>
          <w:color w:val="000000"/>
          <w:sz w:val="20"/>
        </w:rPr>
        <w:t xml:space="preserve"> для проверочного измерения.</w: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  <w:lang w:val="en-US"/>
        </w:rPr>
      </w:pPr>
      <w:r>
        <w:rPr>
          <w:color w:val="000000"/>
          <w:sz w:val="20"/>
        </w:rPr>
        <w:t>Рисунок С.1 — Схема измерения заземлителя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Источник тока, используемый для испытания, должен быть отделен от питающей сети (например, путем использования разделительного трансформатора).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0"/>
        <w:jc w:val="center"/>
        <w:rPr>
          <w:b/>
          <w:color w:val="000000"/>
          <w:sz w:val="20"/>
          <w:lang w:val="en-US"/>
        </w:rPr>
      </w:pPr>
      <w:r>
        <w:rPr>
          <w:b/>
          <w:color w:val="000000"/>
          <w:sz w:val="20"/>
        </w:rPr>
        <w:t xml:space="preserve">ПРИЛОЖЕНИЕ D </w: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>(рекомендуемое)</w:t>
      </w:r>
    </w:p>
    <w:p w:rsidR="00000000" w:rsidRDefault="00662C2F">
      <w:pPr>
        <w:spacing w:line="240" w:lineRule="auto"/>
        <w:ind w:firstLine="0"/>
        <w:jc w:val="center"/>
        <w:rPr>
          <w:b/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0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Измерение полного сопротивления петли «фаза—нуль»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  <w:r>
        <w:rPr>
          <w:color w:val="000000"/>
          <w:sz w:val="20"/>
        </w:rPr>
        <w:t>В качестве примеров для измерения сопротивления петли «фаза—нуль» для системы ТN могут быть приняты следующие метод</w:t>
      </w:r>
      <w:r>
        <w:rPr>
          <w:color w:val="000000"/>
          <w:sz w:val="20"/>
        </w:rPr>
        <w:t>ы.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b/>
          <w:color w:val="000000"/>
        </w:rPr>
      </w:pPr>
      <w:r>
        <w:rPr>
          <w:b/>
          <w:color w:val="000000"/>
        </w:rPr>
        <w:t>Примечания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1 Предлагаемые методы дают только приближенные величины полного сопротивления петли «фаза</w:t>
      </w:r>
      <w:r>
        <w:rPr>
          <w:color w:val="000000"/>
          <w:lang w:val="en-US"/>
        </w:rPr>
        <w:t>-</w:t>
      </w:r>
      <w:r>
        <w:rPr>
          <w:color w:val="000000"/>
        </w:rPr>
        <w:t>нуль», так как они не учитывают векторную природу напряжения, т. е. условия, существующие во время реального замыкания на «землю». Однако эта степень приближенности приемлема при незначительном измеряемом реактивном сопротивлении цепи.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2 Рекомендуется до выполнения измерения сопротивления петли «фаза—нуль» провести испытание на непрерывность (612.2) между нейтральной точкой и открытыми проводящими частям</w:t>
      </w:r>
      <w:r>
        <w:rPr>
          <w:color w:val="000000"/>
        </w:rPr>
        <w:t>и.</w:t>
      </w:r>
    </w:p>
    <w:p w:rsidR="00000000" w:rsidRDefault="00662C2F">
      <w:pPr>
        <w:spacing w:line="240" w:lineRule="auto"/>
        <w:ind w:firstLine="284"/>
        <w:jc w:val="both"/>
        <w:rPr>
          <w:b/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0"/>
        <w:jc w:val="center"/>
        <w:rPr>
          <w:b/>
          <w:color w:val="000000"/>
          <w:sz w:val="20"/>
          <w:lang w:val="en-US"/>
        </w:rPr>
      </w:pPr>
      <w:r>
        <w:rPr>
          <w:b/>
          <w:color w:val="000000"/>
          <w:sz w:val="20"/>
        </w:rPr>
        <w:t xml:space="preserve">Метод 1 </w:t>
      </w:r>
    </w:p>
    <w:p w:rsidR="00000000" w:rsidRDefault="00662C2F">
      <w:pPr>
        <w:spacing w:line="240" w:lineRule="auto"/>
        <w:ind w:firstLine="0"/>
        <w:jc w:val="center"/>
        <w:rPr>
          <w:b/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0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Измерение сопротивления петли «фаза—нуль» способом падения напряжения (см. рисунок D.1)</w:t>
      </w:r>
    </w:p>
    <w:p w:rsidR="00000000" w:rsidRDefault="00662C2F">
      <w:pPr>
        <w:spacing w:line="240" w:lineRule="auto"/>
        <w:ind w:firstLine="0"/>
        <w:jc w:val="center"/>
        <w:rPr>
          <w:color w:val="000000"/>
        </w:rPr>
      </w:pP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pict>
          <v:shape id="_x0000_i1033" type="#_x0000_t75" style="width:222.75pt;height:159pt">
            <v:imagedata r:id="rId13" o:title=""/>
          </v:shape>
        </w:pic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>Рисунок D.1 — Схема измерения по методу 1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lang w:val="en-US"/>
        </w:rPr>
      </w:pPr>
      <w:r>
        <w:rPr>
          <w:b/>
          <w:color w:val="000000"/>
        </w:rPr>
        <w:t>Примечание</w:t>
      </w:r>
      <w:r>
        <w:rPr>
          <w:color w:val="000000"/>
        </w:rPr>
        <w:t>— Следует обратить внимание на определенные трудности при применении данного метода.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Напряжение в испытуемой цепи измеряют с включенным и отключенным сопротивлением нагрузки, и сопротивление петли «фаза—нудь» рассчитывают по формуле</w:t>
      </w:r>
    </w:p>
    <w:p w:rsidR="00000000" w:rsidRDefault="00662C2F">
      <w:pPr>
        <w:pStyle w:val="FR3"/>
        <w:spacing w:before="0"/>
        <w:ind w:firstLine="284"/>
        <w:jc w:val="both"/>
        <w:rPr>
          <w:rFonts w:ascii="Times New Roman" w:hAnsi="Times New Roman"/>
          <w:color w:val="000000"/>
          <w:sz w:val="20"/>
          <w:lang w:val="en-US"/>
        </w:rPr>
      </w:pPr>
    </w:p>
    <w:p w:rsidR="00000000" w:rsidRDefault="00662C2F">
      <w:pPr>
        <w:pStyle w:val="FR3"/>
        <w:spacing w:before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position w:val="-30"/>
          <w:sz w:val="20"/>
        </w:rPr>
        <w:object w:dxaOrig="1300" w:dyaOrig="700">
          <v:shape id="_x0000_i1034" type="#_x0000_t75" style="width:65.25pt;height:35.25pt" o:ole="">
            <v:imagedata r:id="rId14" o:title=""/>
          </v:shape>
          <o:OLEObject Type="Embed" ProgID="Equation.3" ShapeID="_x0000_i1034" DrawAspect="Content" ObjectID="_1427205916" r:id="rId15"/>
        </w:object>
      </w:r>
      <w:r>
        <w:rPr>
          <w:rFonts w:ascii="Times New Roman" w:hAnsi="Times New Roman"/>
          <w:color w:val="000000"/>
          <w:sz w:val="20"/>
        </w:rPr>
        <w:t>,                     (D.1)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где </w:t>
      </w:r>
      <w:r>
        <w:rPr>
          <w:i/>
          <w:color w:val="000000"/>
          <w:sz w:val="20"/>
        </w:rPr>
        <w:t>Z—</w:t>
      </w:r>
      <w:r>
        <w:rPr>
          <w:color w:val="000000"/>
          <w:sz w:val="20"/>
        </w:rPr>
        <w:t xml:space="preserve"> полное сопротивление петли «фаза—нуль», Ом;</w:t>
      </w:r>
    </w:p>
    <w:p w:rsidR="00000000" w:rsidRDefault="00662C2F">
      <w:pPr>
        <w:spacing w:line="240" w:lineRule="auto"/>
        <w:ind w:firstLine="567"/>
        <w:jc w:val="both"/>
        <w:rPr>
          <w:color w:val="000000"/>
          <w:sz w:val="20"/>
        </w:rPr>
      </w:pPr>
      <w:r>
        <w:rPr>
          <w:i/>
          <w:color w:val="000000"/>
          <w:sz w:val="20"/>
        </w:rPr>
        <w:t>U</w:t>
      </w:r>
      <w:r>
        <w:rPr>
          <w:color w:val="000000"/>
          <w:sz w:val="20"/>
          <w:vertAlign w:val="subscript"/>
        </w:rPr>
        <w:t>1</w:t>
      </w:r>
      <w:r>
        <w:rPr>
          <w:i/>
          <w:color w:val="000000"/>
          <w:sz w:val="20"/>
        </w:rPr>
        <w:t xml:space="preserve"> —</w:t>
      </w:r>
      <w:r>
        <w:rPr>
          <w:color w:val="000000"/>
          <w:sz w:val="20"/>
        </w:rPr>
        <w:t xml:space="preserve"> напряжение</w:t>
      </w:r>
      <w:r>
        <w:rPr>
          <w:color w:val="000000"/>
          <w:sz w:val="20"/>
        </w:rPr>
        <w:t>, измеренное при отключенном сопротивлении нагрузки, В;</w:t>
      </w:r>
    </w:p>
    <w:p w:rsidR="00000000" w:rsidRDefault="00662C2F">
      <w:pPr>
        <w:spacing w:line="240" w:lineRule="auto"/>
        <w:ind w:firstLine="567"/>
        <w:jc w:val="both"/>
        <w:rPr>
          <w:color w:val="000000"/>
          <w:sz w:val="20"/>
        </w:rPr>
      </w:pPr>
      <w:r>
        <w:rPr>
          <w:i/>
          <w:color w:val="000000"/>
          <w:sz w:val="20"/>
        </w:rPr>
        <w:t>U</w:t>
      </w:r>
      <w:r>
        <w:rPr>
          <w:color w:val="000000"/>
          <w:sz w:val="20"/>
          <w:vertAlign w:val="subscript"/>
        </w:rPr>
        <w:t>2</w:t>
      </w:r>
      <w:r>
        <w:rPr>
          <w:color w:val="000000"/>
          <w:sz w:val="20"/>
        </w:rPr>
        <w:t xml:space="preserve"> — напряжение, измеренное при включенном сопротивлении нагрузки, В;</w:t>
      </w:r>
    </w:p>
    <w:p w:rsidR="00000000" w:rsidRDefault="00662C2F">
      <w:pPr>
        <w:spacing w:line="240" w:lineRule="auto"/>
        <w:ind w:firstLine="567"/>
        <w:jc w:val="both"/>
        <w:rPr>
          <w:color w:val="000000"/>
          <w:sz w:val="20"/>
          <w:lang w:val="en-US"/>
        </w:rPr>
      </w:pPr>
      <w:r>
        <w:rPr>
          <w:i/>
          <w:color w:val="000000"/>
          <w:sz w:val="20"/>
        </w:rPr>
        <w:t>I</w:t>
      </w:r>
      <w:r>
        <w:rPr>
          <w:color w:val="000000"/>
          <w:sz w:val="20"/>
          <w:vertAlign w:val="subscript"/>
        </w:rPr>
        <w:t>R</w:t>
      </w:r>
      <w:r>
        <w:rPr>
          <w:color w:val="000000"/>
          <w:sz w:val="20"/>
        </w:rPr>
        <w:t xml:space="preserve"> — ток, протекающий через сопротивление нагрузки, А.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lang w:val="en-US"/>
        </w:rPr>
      </w:pPr>
      <w:r>
        <w:rPr>
          <w:b/>
          <w:color w:val="000000"/>
        </w:rPr>
        <w:t>Примечание</w:t>
      </w:r>
      <w:r>
        <w:rPr>
          <w:color w:val="000000"/>
        </w:rPr>
        <w:t xml:space="preserve">— Разница между </w:t>
      </w:r>
      <w:r>
        <w:rPr>
          <w:i/>
          <w:color w:val="000000"/>
        </w:rPr>
        <w:t>U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и </w:t>
      </w:r>
      <w:r>
        <w:rPr>
          <w:i/>
          <w:color w:val="000000"/>
        </w:rPr>
        <w:t>U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должна быть значительной.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0"/>
        <w:jc w:val="center"/>
        <w:rPr>
          <w:b/>
          <w:color w:val="000000"/>
          <w:sz w:val="20"/>
          <w:lang w:val="en-US"/>
        </w:rPr>
      </w:pPr>
      <w:r>
        <w:rPr>
          <w:b/>
          <w:color w:val="000000"/>
          <w:sz w:val="20"/>
        </w:rPr>
        <w:t xml:space="preserve">Метод 2 </w:t>
      </w:r>
    </w:p>
    <w:p w:rsidR="00000000" w:rsidRDefault="00662C2F">
      <w:pPr>
        <w:spacing w:line="240" w:lineRule="auto"/>
        <w:ind w:firstLine="0"/>
        <w:jc w:val="center"/>
        <w:rPr>
          <w:b/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Измерение сопротивления петли «фаза—нуль» при помощи отдельного источника питания</w:t>
      </w:r>
    </w:p>
    <w:p w:rsidR="00000000" w:rsidRDefault="00662C2F">
      <w:pPr>
        <w:spacing w:line="240" w:lineRule="auto"/>
        <w:ind w:firstLine="0"/>
        <w:jc w:val="center"/>
        <w:rPr>
          <w:color w:val="00000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Измерение выполняют при отключенной сети и закороченной первичной обмотке питающего трансформатора. При этом методе используют напряжение от отдельного источника питания (см. р</w:t>
      </w:r>
      <w:r>
        <w:rPr>
          <w:color w:val="000000"/>
          <w:sz w:val="20"/>
        </w:rPr>
        <w:t>исунок D</w:t>
      </w:r>
      <w:r>
        <w:rPr>
          <w:i/>
          <w:color w:val="000000"/>
          <w:sz w:val="20"/>
        </w:rPr>
        <w:t>.</w:t>
      </w:r>
      <w:r>
        <w:rPr>
          <w:color w:val="000000"/>
          <w:sz w:val="20"/>
        </w:rPr>
        <w:t>2</w:t>
      </w:r>
      <w:r>
        <w:rPr>
          <w:i/>
          <w:color w:val="000000"/>
          <w:sz w:val="20"/>
        </w:rPr>
        <w:t>)</w:t>
      </w:r>
      <w:r>
        <w:rPr>
          <w:color w:val="000000"/>
          <w:sz w:val="20"/>
        </w:rPr>
        <w:t xml:space="preserve"> и сопротивление петли «фаза-нуль» рассчитывают по формуле</w:t>
      </w:r>
    </w:p>
    <w:p w:rsidR="00000000" w:rsidRDefault="00662C2F">
      <w:pPr>
        <w:pStyle w:val="FR3"/>
        <w:spacing w:before="0"/>
        <w:jc w:val="both"/>
        <w:rPr>
          <w:rFonts w:ascii="Times New Roman" w:hAnsi="Times New Roman"/>
          <w:i/>
          <w:color w:val="000000"/>
          <w:sz w:val="20"/>
          <w:lang w:val="en-US"/>
        </w:rPr>
      </w:pPr>
    </w:p>
    <w:p w:rsidR="00000000" w:rsidRDefault="00662C2F">
      <w:pPr>
        <w:pStyle w:val="FR3"/>
        <w:spacing w:before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position w:val="-24"/>
          <w:sz w:val="20"/>
        </w:rPr>
        <w:object w:dxaOrig="720" w:dyaOrig="620">
          <v:shape id="_x0000_i1035" type="#_x0000_t75" style="width:36pt;height:30.75pt" o:ole="">
            <v:imagedata r:id="rId16" o:title=""/>
          </v:shape>
          <o:OLEObject Type="Embed" ProgID="Equation.3" ShapeID="_x0000_i1035" DrawAspect="Content" ObjectID="_1427205917" r:id="rId17"/>
        </w:object>
      </w:r>
      <w:r>
        <w:rPr>
          <w:rFonts w:ascii="Times New Roman" w:hAnsi="Times New Roman"/>
          <w:color w:val="000000"/>
          <w:sz w:val="20"/>
        </w:rPr>
        <w:t>,                     (D.2)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где </w:t>
      </w:r>
      <w:r>
        <w:rPr>
          <w:i/>
          <w:color w:val="000000"/>
          <w:sz w:val="20"/>
        </w:rPr>
        <w:t>Z</w:t>
      </w:r>
      <w:r>
        <w:rPr>
          <w:color w:val="000000"/>
          <w:sz w:val="20"/>
        </w:rPr>
        <w:t>— сопротивление петли «фаза—нуль»,</w:t>
      </w:r>
      <w:r>
        <w:rPr>
          <w:b/>
          <w:color w:val="000000"/>
          <w:sz w:val="20"/>
        </w:rPr>
        <w:t xml:space="preserve"> </w:t>
      </w:r>
      <w:r>
        <w:rPr>
          <w:color w:val="000000"/>
          <w:sz w:val="20"/>
        </w:rPr>
        <w:t>Ом;</w:t>
      </w:r>
    </w:p>
    <w:p w:rsidR="00000000" w:rsidRDefault="00662C2F">
      <w:pPr>
        <w:spacing w:line="240" w:lineRule="auto"/>
        <w:ind w:firstLine="567"/>
        <w:jc w:val="both"/>
        <w:rPr>
          <w:color w:val="000000"/>
          <w:sz w:val="20"/>
        </w:rPr>
      </w:pPr>
      <w:r>
        <w:rPr>
          <w:i/>
          <w:color w:val="000000"/>
          <w:sz w:val="20"/>
        </w:rPr>
        <w:t>U</w:t>
      </w:r>
      <w:r>
        <w:rPr>
          <w:color w:val="000000"/>
          <w:sz w:val="20"/>
        </w:rPr>
        <w:t xml:space="preserve"> — измеренное испытательное напряжение, В;</w:t>
      </w:r>
    </w:p>
    <w:p w:rsidR="00000000" w:rsidRDefault="00662C2F">
      <w:pPr>
        <w:spacing w:line="240" w:lineRule="auto"/>
        <w:ind w:firstLine="567"/>
        <w:jc w:val="both"/>
        <w:rPr>
          <w:color w:val="000000"/>
          <w:sz w:val="20"/>
        </w:rPr>
      </w:pPr>
      <w:r>
        <w:rPr>
          <w:i/>
          <w:color w:val="000000"/>
          <w:sz w:val="20"/>
        </w:rPr>
        <w:t>I</w:t>
      </w:r>
      <w:r>
        <w:rPr>
          <w:color w:val="000000"/>
          <w:sz w:val="20"/>
        </w:rPr>
        <w:t xml:space="preserve"> — измеренный испытательный ток, А.</w:t>
      </w:r>
    </w:p>
    <w:p w:rsidR="00000000" w:rsidRDefault="00662C2F">
      <w:pPr>
        <w:spacing w:line="240" w:lineRule="auto"/>
        <w:ind w:firstLine="567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pict>
          <v:shape id="_x0000_i1036" type="#_x0000_t75" style="width:279pt;height:173.25pt">
            <v:imagedata r:id="rId18" o:title=""/>
          </v:shape>
        </w:pic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>Рисунок D</w:t>
      </w:r>
      <w:r>
        <w:rPr>
          <w:i/>
          <w:color w:val="000000"/>
          <w:sz w:val="20"/>
        </w:rPr>
        <w:t>.</w:t>
      </w:r>
      <w:r>
        <w:rPr>
          <w:color w:val="000000"/>
          <w:sz w:val="20"/>
        </w:rPr>
        <w:t xml:space="preserve">2 </w:t>
      </w:r>
      <w:r>
        <w:rPr>
          <w:i/>
          <w:color w:val="000000"/>
          <w:sz w:val="20"/>
        </w:rPr>
        <w:t>—</w:t>
      </w:r>
      <w:r>
        <w:rPr>
          <w:color w:val="000000"/>
          <w:sz w:val="20"/>
        </w:rPr>
        <w:t xml:space="preserve"> Схема измерения по методу 2</w: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662C2F">
      <w:pPr>
        <w:spacing w:line="240" w:lineRule="auto"/>
        <w:ind w:firstLine="0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ПРИЛОЖЕНИЕ Е </w: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>(информационное)</w: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662C2F">
      <w:pPr>
        <w:spacing w:line="240" w:lineRule="auto"/>
        <w:ind w:firstLine="0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Руководство по применению настоящего стандарта</w: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Нумерация пунктов и подпунктов настоящего приложения соответствует нумерации пунктов настоящего стандарта.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Отсутствие ссылок на пункты и </w:t>
      </w:r>
      <w:r>
        <w:rPr>
          <w:color w:val="000000"/>
          <w:sz w:val="20"/>
        </w:rPr>
        <w:t>подпункты главы 61 означает, что к этим пунктам нет дополнительных пояснений.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Е.611</w:t>
      </w:r>
      <w:r>
        <w:rPr>
          <w:b/>
          <w:color w:val="000000"/>
          <w:sz w:val="20"/>
        </w:rPr>
        <w:t xml:space="preserve"> Осмотр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Е.611.2 Проверка предназначена также, чтобы убедиться, что оборудование установлено в соответствии с инструкциями изготовителя и его работоспособность при этом не ухудшилась.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Е.611.3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Второй  абзац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а) Наличие противопожарных уплотнений (527.2) и других средств, препятствующих распространению огня, а также защиты от тепловых воздействий (527.3 и 527.4)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Установка уплотнений подтверждается соответствием монтажным инструкц</w:t>
      </w:r>
      <w:r>
        <w:rPr>
          <w:color w:val="000000"/>
          <w:sz w:val="20"/>
        </w:rPr>
        <w:t>иям, разработанным на основе типовых испытаний МЭК для соответствующих материалов (на рассмотрении в ИСО).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Никаких других испытаний после этого не требуется.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Ь) Защита от термических эффектов (главы 42 и 43)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Правила главы 42, касающиеся защиты от термических эффектов, относятся к нормальным условиям работы, т. е. при отсутствии аварий.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Защита от сверхтока электропроводок является предметом главы 43 и разделов 473 и 533.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Работу аппаратов защиты в результате аварии, включая короткое замыкание, или перегрузки,</w:t>
      </w:r>
      <w:r>
        <w:rPr>
          <w:color w:val="000000"/>
          <w:sz w:val="20"/>
        </w:rPr>
        <w:t xml:space="preserve"> рассматривают как работу в нормальных условиях.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с) Защита от возгорания (482)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Требования раздела 482 для пожароопасных зон подразумевают, что защита от сверхтока выполнена в соответствии с правилами главы 43.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Третий и четвертый абзацы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Выбор проводников по длительно допустимому току и потере напряжения, выбор устройств защиты и сигнализации и уставок их срабатывания.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Выбор проводников, включая их сечения и материал, способ монтажа, монтаж, а также уставки защитных устройств проверяют в соответствии с расчет</w:t>
      </w:r>
      <w:r>
        <w:rPr>
          <w:color w:val="000000"/>
          <w:sz w:val="20"/>
        </w:rPr>
        <w:t>ами проектировщика электроустановок в соответствии с правилами комплекса стандартов ГОСТ Р 50571 и особенно глав 41, 43, 52—54.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Восьмой абзац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Наличие схем, предупреждающих надписей или другой подобной информации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Схема, определенная 514.5, особенно необходима, когда электроустановка имеет несколько распределительных пунктов.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Десятый абзац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Правильность соединения проводников.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Целью этой проверки является проверка правильности выбора соединителей для проводников и правильности их монтажа.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В случае сомнения рек</w:t>
      </w:r>
      <w:r>
        <w:rPr>
          <w:color w:val="000000"/>
          <w:sz w:val="20"/>
        </w:rPr>
        <w:t>омендуется измерить сопротивление соединений: сопротивление должно быть не более чем сопротивление проводника длиной 1 м и поперечным сечением, равным наименьшему сечению соединяемых проводников.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Одиннадцатый абзац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Доступность для удобной работы, идентификации и обслуживания электроустановки.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Необходимо проверить, чтобы рабочие приборы были легко доступны оператору.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Для приборов безопасности (включая аварийную остановку) см. 537.4.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Для приборов отключения механизмов при их оперативном обслуживании см. 537.3</w:t>
      </w:r>
      <w:r>
        <w:rPr>
          <w:color w:val="000000"/>
          <w:sz w:val="20"/>
        </w:rPr>
        <w:t xml:space="preserve">. </w:t>
      </w:r>
    </w:p>
    <w:p w:rsidR="00000000" w:rsidRDefault="00662C2F">
      <w:pPr>
        <w:spacing w:line="240" w:lineRule="auto"/>
        <w:ind w:firstLine="284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Е.612</w:t>
      </w:r>
      <w:r>
        <w:rPr>
          <w:b/>
          <w:color w:val="000000"/>
          <w:sz w:val="20"/>
        </w:rPr>
        <w:t xml:space="preserve"> Испытания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Примечание</w:t>
      </w:r>
      <w:r>
        <w:rPr>
          <w:color w:val="000000"/>
        </w:rPr>
        <w:t>— Информация о требованиях к измерительному оборудованию и оборудованию сигнализации приведена в стандартах серии МЭК 61557.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Е.612.2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Непрерывность защитных проводников, включая проводники главной и дополнительной систем уравнивания потенциалов.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Это испытание, необходимое для проверки действия защиты, осуществляемой посредством отключения питания (см. 612.6), считают удовлетворительным, если прибор, используемый для испытания, даст соответствующие показания.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Примечание</w:t>
      </w:r>
      <w:r>
        <w:rPr>
          <w:color w:val="000000"/>
        </w:rPr>
        <w:t>— Величи</w:t>
      </w:r>
      <w:r>
        <w:rPr>
          <w:color w:val="000000"/>
        </w:rPr>
        <w:t>на тока, используемого для испытания, должна быть мала, чтобы не вызвать опасности возгорания или взрыва.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Е.612.3 Сопротивление изоляции электроустановок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Измерения должны выполняться на отключенной электроустановке.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Обычно измерение сопротивления изоляции выполняют на вводе установки.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Если измеренное значение сопротивления изоляции окажется меньше приведенного в таблице 61А, установка может быть разделена на несколько участков, и должно быть измерено сопротивление изоляции каждого участка. Если для какого-</w:t>
      </w:r>
      <w:r>
        <w:rPr>
          <w:color w:val="000000"/>
          <w:sz w:val="20"/>
        </w:rPr>
        <w:t>либо участка установки измеренное сопротивление изоляции окажется меньше, чем определено в таблице 61А, необходимо измерить сопротивление изоляции каждой цепи этого участка электроустановки.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Когда несколько цепей или их частей отключаются защитой минимального напряжения (например, контакторами, отключающими все токоведущие проводники), сопротивление изоляции этих цепей или их частей измеряют раздельно.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Если некоторые электроприемники присоединены к цепи стационарно, то измерения разрешается проводить между </w:t>
      </w:r>
      <w:r>
        <w:rPr>
          <w:color w:val="000000"/>
          <w:sz w:val="20"/>
        </w:rPr>
        <w:t>токоведущими проводниками и «землей».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Если при этом значение сопротивления изоляции окажется меньше приведенного в таблице 61А, эти электроприемники должны быть отсоединены и измерения повторены.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Е.612.4 Защита  разделением  цепей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Если оборудование имеет как отделенную цепь, так и другие цепи, требуемая изоляция обеспечивается конструкцией оборудования, отвечающей требованиям безопасности соответствующих стандартов.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Если стационарный разделительный источник питания не имеет соответствующей маркировки, необх</w:t>
      </w:r>
      <w:r>
        <w:rPr>
          <w:color w:val="000000"/>
          <w:sz w:val="20"/>
        </w:rPr>
        <w:t>одимо проверить, что его вторичные цепи имеют двойную или усиленную изоляцию относительно его корпуса (для передвижных источников питания см. 413.5.1.1).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Е.612.6 Проверка условий, необходимых для работы устройств защиты, обеспечивающей автоматическое отключение источника питания.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Е.612.6.3 Измерение полного сопротивления петли «фаза—нуль»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В приложении D настоящего стандарта даны, как примеры, методы измерения сопротивления петли «фаза—нуль».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а) Рассмотрение повышения сопротивления проводников, вызванного по</w:t>
      </w:r>
      <w:r>
        <w:rPr>
          <w:color w:val="000000"/>
          <w:sz w:val="20"/>
        </w:rPr>
        <w:t>вышением температуры.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Когда измерения проведены при комнатной температуре и малых токах, чтобы принять в расчет повышение сопротивления проводников в связи с повышением температуры, вызванного током замыкания, и убедиться для системы TN в соответствии измеренной величины сопротивления петли «фаза—нуль» требованиям 413.1.3, может быть применена нижеприведенная методика.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Считают, что требования 413.1.3 выполнимы, если петля «фаза—нуль» удовлетворяет следующему уравнению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position w:val="-30"/>
          <w:sz w:val="20"/>
        </w:rPr>
        <w:object w:dxaOrig="1219" w:dyaOrig="700">
          <v:shape id="_x0000_i1037" type="#_x0000_t75" style="width:60.75pt;height:35.25pt" o:ole="">
            <v:imagedata r:id="rId19" o:title=""/>
          </v:shape>
          <o:OLEObject Type="Embed" ProgID="Equation.3" ShapeID="_x0000_i1037" DrawAspect="Content" ObjectID="_1427205918" r:id="rId20"/>
        </w:object>
      </w:r>
      <w:r>
        <w:rPr>
          <w:color w:val="000000"/>
          <w:sz w:val="20"/>
        </w:rPr>
        <w:t xml:space="preserve">,              </w:t>
      </w:r>
      <w:r>
        <w:rPr>
          <w:color w:val="000000"/>
          <w:sz w:val="20"/>
        </w:rPr>
        <w:t xml:space="preserve">           (Е.1)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где </w:t>
      </w:r>
      <w:r>
        <w:rPr>
          <w:i/>
          <w:color w:val="000000"/>
          <w:sz w:val="24"/>
        </w:rPr>
        <w:t>Z</w:t>
      </w:r>
      <w:r>
        <w:rPr>
          <w:i/>
          <w:color w:val="000000"/>
          <w:sz w:val="24"/>
          <w:vertAlign w:val="subscript"/>
        </w:rPr>
        <w:t>S(m)</w:t>
      </w:r>
      <w:r>
        <w:rPr>
          <w:color w:val="000000"/>
          <w:sz w:val="20"/>
        </w:rPr>
        <w:t xml:space="preserve"> — измеренная величина сопротивления петли «фаза—нуль», Ом;</w:t>
      </w:r>
    </w:p>
    <w:p w:rsidR="00000000" w:rsidRDefault="00662C2F">
      <w:pPr>
        <w:spacing w:line="240" w:lineRule="auto"/>
        <w:ind w:firstLine="567"/>
        <w:jc w:val="both"/>
        <w:rPr>
          <w:color w:val="000000"/>
          <w:sz w:val="20"/>
        </w:rPr>
      </w:pPr>
      <w:r>
        <w:rPr>
          <w:i/>
          <w:color w:val="000000"/>
          <w:sz w:val="20"/>
        </w:rPr>
        <w:t>U</w:t>
      </w:r>
      <w:r>
        <w:rPr>
          <w:color w:val="000000"/>
          <w:sz w:val="20"/>
          <w:vertAlign w:val="subscript"/>
        </w:rPr>
        <w:t>0</w:t>
      </w:r>
      <w:r>
        <w:rPr>
          <w:i/>
          <w:color w:val="000000"/>
          <w:sz w:val="20"/>
        </w:rPr>
        <w:t xml:space="preserve"> —</w:t>
      </w:r>
      <w:r>
        <w:rPr>
          <w:color w:val="000000"/>
          <w:sz w:val="20"/>
        </w:rPr>
        <w:t xml:space="preserve"> фазное напряжение. В;</w:t>
      </w:r>
    </w:p>
    <w:p w:rsidR="00000000" w:rsidRDefault="00662C2F">
      <w:pPr>
        <w:spacing w:line="240" w:lineRule="auto"/>
        <w:ind w:left="1134" w:hanging="567"/>
        <w:jc w:val="both"/>
        <w:rPr>
          <w:color w:val="000000"/>
          <w:sz w:val="20"/>
        </w:rPr>
      </w:pPr>
      <w:r>
        <w:rPr>
          <w:i/>
          <w:color w:val="000000"/>
          <w:sz w:val="20"/>
        </w:rPr>
        <w:t>I</w:t>
      </w:r>
      <w:r>
        <w:rPr>
          <w:color w:val="000000"/>
          <w:sz w:val="20"/>
          <w:vertAlign w:val="subscript"/>
        </w:rPr>
        <w:t xml:space="preserve">a </w:t>
      </w:r>
      <w:r>
        <w:rPr>
          <w:color w:val="000000"/>
          <w:sz w:val="20"/>
        </w:rPr>
        <w:t>— ток, вызывающий автоматическое срабатывание аппаратов защиты в течение времени, указанного в таблице 41А, или в течение 5 с в соответствии с условиями, приведенными в 413.1.3, А.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Если измеренная величина сопротивления петли «фаза—нудь» превышает 2 U</w:t>
      </w:r>
      <w:r>
        <w:rPr>
          <w:color w:val="000000"/>
          <w:sz w:val="20"/>
          <w:vertAlign w:val="subscript"/>
        </w:rPr>
        <w:t>0</w:t>
      </w:r>
      <w:r>
        <w:rPr>
          <w:color w:val="000000"/>
          <w:sz w:val="20"/>
        </w:rPr>
        <w:t>/3</w:t>
      </w:r>
      <w:r>
        <w:rPr>
          <w:i/>
          <w:color w:val="000000"/>
          <w:sz w:val="20"/>
          <w:lang w:val="en-US"/>
        </w:rPr>
        <w:t>I</w:t>
      </w:r>
      <w:r>
        <w:rPr>
          <w:color w:val="000000"/>
          <w:sz w:val="20"/>
          <w:vertAlign w:val="subscript"/>
        </w:rPr>
        <w:t>а</w:t>
      </w:r>
      <w:r>
        <w:rPr>
          <w:color w:val="000000"/>
          <w:sz w:val="20"/>
        </w:rPr>
        <w:t>, более точную оценку соответствия требованиям 413.1.3 можно сделать путем измерения величины сопротивления петли «фаза—нуль» в следующей п</w:t>
      </w:r>
      <w:r>
        <w:rPr>
          <w:color w:val="000000"/>
          <w:sz w:val="20"/>
        </w:rPr>
        <w:t>оследовательности: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сначала измеряют сопротивление петли «фаза—нуль» источника питания на вводе электроустановки</w:t>
      </w:r>
      <w:r>
        <w:rPr>
          <w:color w:val="000000"/>
          <w:sz w:val="24"/>
        </w:rPr>
        <w:t xml:space="preserve"> </w:t>
      </w:r>
      <w:r>
        <w:rPr>
          <w:i/>
          <w:color w:val="000000"/>
          <w:sz w:val="24"/>
        </w:rPr>
        <w:t>Z</w:t>
      </w:r>
      <w:r>
        <w:rPr>
          <w:i/>
          <w:color w:val="000000"/>
          <w:sz w:val="24"/>
          <w:vertAlign w:val="subscript"/>
        </w:rPr>
        <w:t>e</w:t>
      </w:r>
      <w:r>
        <w:rPr>
          <w:i/>
          <w:color w:val="000000"/>
          <w:sz w:val="20"/>
        </w:rPr>
        <w:t>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i/>
          <w:color w:val="000000"/>
          <w:sz w:val="20"/>
        </w:rPr>
        <w:t>-</w:t>
      </w:r>
      <w:r>
        <w:rPr>
          <w:color w:val="000000"/>
          <w:sz w:val="20"/>
        </w:rPr>
        <w:t xml:space="preserve"> измеряют сопротивление фазного и защитного проводников сети от ввода до распределительного пункта или щита управления;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измеряют сопротивление фазного и защитного проводников от распределительного пункта или щита управления до электроприемника;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величины сопротивлений фазного и нулевого защитного проводников увеличивают для учета повышения температуры проводников при протекании по ним то</w:t>
      </w:r>
      <w:r>
        <w:rPr>
          <w:color w:val="000000"/>
          <w:sz w:val="20"/>
        </w:rPr>
        <w:t>ка замыкания. При этом необходимо учитывать величину тока срабатывания аппаратов защиты;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  <w:r>
        <w:rPr>
          <w:color w:val="000000"/>
          <w:sz w:val="20"/>
        </w:rPr>
        <w:t xml:space="preserve">- эти увеличенные значения сопротивления добавляют к величине сопротивления петли «фаза—нуль» источника питания </w:t>
      </w:r>
      <w:r>
        <w:rPr>
          <w:i/>
          <w:color w:val="000000"/>
          <w:sz w:val="24"/>
        </w:rPr>
        <w:t>Z</w:t>
      </w:r>
      <w:r>
        <w:rPr>
          <w:color w:val="000000"/>
          <w:sz w:val="24"/>
          <w:vertAlign w:val="subscript"/>
        </w:rPr>
        <w:t>e</w:t>
      </w:r>
      <w:r>
        <w:rPr>
          <w:color w:val="000000"/>
          <w:sz w:val="20"/>
        </w:rPr>
        <w:t xml:space="preserve"> и в результате получают реальную величину </w:t>
      </w:r>
      <w:r>
        <w:rPr>
          <w:i/>
          <w:color w:val="000000"/>
          <w:sz w:val="24"/>
        </w:rPr>
        <w:t>Z</w:t>
      </w:r>
      <w:r>
        <w:rPr>
          <w:i/>
          <w:color w:val="000000"/>
          <w:sz w:val="24"/>
          <w:vertAlign w:val="subscript"/>
        </w:rPr>
        <w:t>S</w:t>
      </w:r>
      <w:r>
        <w:rPr>
          <w:color w:val="000000"/>
          <w:sz w:val="24"/>
          <w:vertAlign w:val="subscript"/>
        </w:rPr>
        <w:t xml:space="preserve"> </w:t>
      </w:r>
      <w:r>
        <w:rPr>
          <w:color w:val="000000"/>
          <w:sz w:val="20"/>
        </w:rPr>
        <w:t xml:space="preserve">в условиях замыкания. 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б) Измерение сопротивления защитных проводников. 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Измерение сопротивления петли «фаза—нуль» может быть заменено измерением сопротивления </w:t>
      </w:r>
      <w:r>
        <w:rPr>
          <w:i/>
          <w:color w:val="000000"/>
          <w:sz w:val="20"/>
        </w:rPr>
        <w:t>R</w:t>
      </w:r>
      <w:r>
        <w:rPr>
          <w:color w:val="000000"/>
          <w:sz w:val="20"/>
        </w:rPr>
        <w:t xml:space="preserve"> между любой открытой проводящей частью и ближайшей точкой главной системы уравнивания потенциалов при</w:t>
      </w:r>
      <w:r>
        <w:rPr>
          <w:color w:val="000000"/>
          <w:sz w:val="20"/>
        </w:rPr>
        <w:t xml:space="preserve"> следующих условиях: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защитный проводник должен составлять единую электропроводку с фазными проводниками и не должен содержать участков из ферромагнитных материалов. В этом случае реактивным сопротивлением можно пренебречь.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Примечание—</w:t>
      </w:r>
      <w:r>
        <w:rPr>
          <w:color w:val="000000"/>
        </w:rPr>
        <w:t xml:space="preserve"> Защитные проводники включают металлические трубы и другие металлические оболочки проводников на условиях, определенных в 543.2;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сечение защитных проводников не превышает 95 мм</w:t>
      </w:r>
      <w:r>
        <w:rPr>
          <w:color w:val="000000"/>
          <w:sz w:val="20"/>
          <w:vertAlign w:val="superscript"/>
        </w:rPr>
        <w:t>2</w:t>
      </w:r>
      <w:r>
        <w:rPr>
          <w:color w:val="000000"/>
          <w:sz w:val="20"/>
        </w:rPr>
        <w:t xml:space="preserve"> по меди. 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Рекомендуется, чтобы измерения проводились с источником питания, имеющим напряжение </w:t>
      </w:r>
      <w:r>
        <w:rPr>
          <w:color w:val="000000"/>
          <w:sz w:val="20"/>
        </w:rPr>
        <w:t>4—24 В переменного или постоянного тока при токе не менее 0,2 А.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Измеренное сопротивление </w:t>
      </w:r>
      <w:r>
        <w:rPr>
          <w:i/>
          <w:color w:val="000000"/>
          <w:sz w:val="20"/>
        </w:rPr>
        <w:t>R</w:t>
      </w:r>
      <w:r>
        <w:rPr>
          <w:color w:val="000000"/>
          <w:sz w:val="20"/>
        </w:rPr>
        <w:t xml:space="preserve"> должно удовлетворять следующим условиям: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1) Когда сопротивлением источника питания можно пренебречь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center"/>
        <w:rPr>
          <w:color w:val="000000"/>
          <w:sz w:val="20"/>
        </w:rPr>
      </w:pPr>
      <w:r>
        <w:rPr>
          <w:color w:val="000000"/>
          <w:position w:val="-30"/>
          <w:sz w:val="20"/>
        </w:rPr>
        <w:object w:dxaOrig="1460" w:dyaOrig="700">
          <v:shape id="_x0000_i1038" type="#_x0000_t75" style="width:72.75pt;height:35.25pt" o:ole="">
            <v:imagedata r:id="rId21" o:title=""/>
          </v:shape>
          <o:OLEObject Type="Embed" ProgID="Equation.3" ShapeID="_x0000_i1038" DrawAspect="Content" ObjectID="_1427205919" r:id="rId22"/>
        </w:object>
      </w:r>
      <w:r>
        <w:rPr>
          <w:color w:val="000000"/>
          <w:position w:val="-10"/>
          <w:sz w:val="20"/>
        </w:rPr>
        <w:object w:dxaOrig="180" w:dyaOrig="340">
          <v:shape id="_x0000_i1039" type="#_x0000_t75" style="width:9pt;height:17.25pt" o:ole="">
            <v:imagedata r:id="rId23" o:title=""/>
          </v:shape>
          <o:OLEObject Type="Embed" ProgID="Equation.3" ShapeID="_x0000_i1039" DrawAspect="Content" ObjectID="_1427205920" r:id="rId24"/>
        </w:object>
      </w:r>
      <w:r>
        <w:rPr>
          <w:color w:val="000000"/>
          <w:sz w:val="20"/>
          <w:lang w:val="en-US"/>
        </w:rPr>
        <w:t xml:space="preserve">           </w:t>
      </w:r>
      <w:r>
        <w:rPr>
          <w:color w:val="000000"/>
          <w:sz w:val="20"/>
        </w:rPr>
        <w:t>для системы Т</w:t>
      </w:r>
      <w:r>
        <w:rPr>
          <w:color w:val="000000"/>
          <w:sz w:val="20"/>
          <w:lang w:val="en-US"/>
        </w:rPr>
        <w:t>N</w:t>
      </w:r>
      <w:r>
        <w:rPr>
          <w:color w:val="000000"/>
          <w:sz w:val="20"/>
        </w:rPr>
        <w:t>,</w:t>
      </w:r>
      <w:r>
        <w:rPr>
          <w:color w:val="000000"/>
          <w:sz w:val="20"/>
          <w:lang w:val="en-US"/>
        </w:rPr>
        <w:t xml:space="preserve">                                                     (</w:t>
      </w:r>
      <w:r>
        <w:rPr>
          <w:color w:val="000000"/>
          <w:sz w:val="20"/>
        </w:rPr>
        <w:t>Е.2)</w:t>
      </w:r>
    </w:p>
    <w:p w:rsidR="00000000" w:rsidRDefault="00662C2F">
      <w:pPr>
        <w:spacing w:line="240" w:lineRule="auto"/>
        <w:ind w:firstLine="284"/>
        <w:jc w:val="center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center"/>
        <w:rPr>
          <w:color w:val="000000"/>
          <w:sz w:val="20"/>
        </w:rPr>
      </w:pPr>
      <w:r>
        <w:rPr>
          <w:color w:val="000000"/>
          <w:position w:val="-30"/>
          <w:sz w:val="20"/>
        </w:rPr>
        <w:object w:dxaOrig="1520" w:dyaOrig="680">
          <v:shape id="_x0000_i1040" type="#_x0000_t75" style="width:75.75pt;height:33.75pt" o:ole="">
            <v:imagedata r:id="rId25" o:title=""/>
          </v:shape>
          <o:OLEObject Type="Embed" ProgID="Equation.3" ShapeID="_x0000_i1040" DrawAspect="Content" ObjectID="_1427205921" r:id="rId26"/>
        </w:object>
      </w:r>
      <w:r>
        <w:rPr>
          <w:color w:val="000000"/>
          <w:sz w:val="20"/>
          <w:lang w:val="en-US"/>
        </w:rPr>
        <w:t xml:space="preserve">              </w:t>
      </w:r>
      <w:r>
        <w:rPr>
          <w:color w:val="000000"/>
          <w:sz w:val="20"/>
        </w:rPr>
        <w:t xml:space="preserve">для системы </w:t>
      </w:r>
      <w:r>
        <w:rPr>
          <w:color w:val="000000"/>
          <w:sz w:val="20"/>
          <w:lang w:val="en-US"/>
        </w:rPr>
        <w:t>IT</w:t>
      </w:r>
      <w:r>
        <w:rPr>
          <w:color w:val="000000"/>
          <w:sz w:val="20"/>
        </w:rPr>
        <w:t>, где нейтраль не распределена,    (Е.3)</w:t>
      </w:r>
    </w:p>
    <w:p w:rsidR="00000000" w:rsidRDefault="00662C2F">
      <w:pPr>
        <w:spacing w:line="240" w:lineRule="auto"/>
        <w:ind w:firstLine="284"/>
        <w:jc w:val="center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center"/>
        <w:rPr>
          <w:color w:val="000000"/>
          <w:sz w:val="20"/>
        </w:rPr>
      </w:pPr>
      <w:r>
        <w:rPr>
          <w:color w:val="000000"/>
          <w:position w:val="-30"/>
          <w:sz w:val="20"/>
        </w:rPr>
        <w:object w:dxaOrig="1520" w:dyaOrig="700">
          <v:shape id="_x0000_i1041" type="#_x0000_t75" style="width:75.75pt;height:35.25pt" o:ole="">
            <v:imagedata r:id="rId27" o:title=""/>
          </v:shape>
          <o:OLEObject Type="Embed" ProgID="Equation.3" ShapeID="_x0000_i1041" DrawAspect="Content" ObjectID="_1427205922" r:id="rId28"/>
        </w:object>
      </w:r>
      <w:r>
        <w:rPr>
          <w:color w:val="000000"/>
          <w:sz w:val="20"/>
        </w:rPr>
        <w:t xml:space="preserve">              для системы ГГ, где нейтраль распределена,        (Е.4)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где U</w:t>
      </w:r>
      <w:r>
        <w:rPr>
          <w:color w:val="000000"/>
          <w:sz w:val="20"/>
          <w:vertAlign w:val="subscript"/>
        </w:rPr>
        <w:t>0</w:t>
      </w:r>
      <w:r>
        <w:rPr>
          <w:color w:val="000000"/>
          <w:sz w:val="20"/>
        </w:rPr>
        <w:t xml:space="preserve"> — номинальное напряжение между фазой и нейтралью, В;</w:t>
      </w:r>
    </w:p>
    <w:p w:rsidR="00000000" w:rsidRDefault="00662C2F">
      <w:pPr>
        <w:spacing w:line="240" w:lineRule="auto"/>
        <w:ind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U</w:t>
      </w:r>
      <w:r>
        <w:rPr>
          <w:i/>
          <w:color w:val="000000"/>
          <w:sz w:val="20"/>
        </w:rPr>
        <w:t xml:space="preserve"> —</w:t>
      </w:r>
      <w:r>
        <w:rPr>
          <w:color w:val="000000"/>
          <w:sz w:val="20"/>
        </w:rPr>
        <w:t xml:space="preserve"> номинальное напряжение между фазами, В;</w:t>
      </w:r>
    </w:p>
    <w:p w:rsidR="00000000" w:rsidRDefault="00662C2F">
      <w:pPr>
        <w:spacing w:line="240" w:lineRule="auto"/>
        <w:ind w:left="993" w:hanging="426"/>
        <w:jc w:val="both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I</w:t>
      </w:r>
      <w:r>
        <w:rPr>
          <w:color w:val="000000"/>
          <w:sz w:val="20"/>
        </w:rPr>
        <w:t>а — ток А, обеспечивающий срабатывание отключающего защитного аппарата за время, определенное в</w:t>
      </w:r>
      <w:r>
        <w:rPr>
          <w:color w:val="000000"/>
          <w:sz w:val="20"/>
          <w:lang w:val="en-US"/>
        </w:rPr>
        <w:t xml:space="preserve"> </w:t>
      </w:r>
      <w:r>
        <w:rPr>
          <w:color w:val="000000"/>
          <w:sz w:val="20"/>
        </w:rPr>
        <w:t>таблице 41А для системы ТN или в таблице 41В для системы IT, или при условиях, приведенных в</w:t>
      </w:r>
      <w:r>
        <w:rPr>
          <w:color w:val="000000"/>
          <w:sz w:val="20"/>
          <w:lang w:val="en-US"/>
        </w:rPr>
        <w:t xml:space="preserve"> </w:t>
      </w:r>
      <w:r>
        <w:rPr>
          <w:color w:val="000000"/>
          <w:sz w:val="20"/>
        </w:rPr>
        <w:t>413.3.5, в течение 5 с.</w:t>
      </w:r>
    </w:p>
    <w:p w:rsidR="00000000" w:rsidRDefault="00662C2F">
      <w:pPr>
        <w:spacing w:line="240" w:lineRule="auto"/>
        <w:ind w:firstLine="567"/>
        <w:jc w:val="both"/>
        <w:rPr>
          <w:i/>
          <w:color w:val="000000"/>
          <w:sz w:val="24"/>
          <w:vertAlign w:val="subscript"/>
          <w:lang w:val="en-US"/>
        </w:rPr>
      </w:pPr>
      <w:r>
        <w:rPr>
          <w:i/>
          <w:color w:val="000000"/>
          <w:sz w:val="20"/>
        </w:rPr>
        <w:t>т —</w:t>
      </w:r>
      <w:r>
        <w:rPr>
          <w:color w:val="000000"/>
          <w:sz w:val="20"/>
        </w:rPr>
        <w:t xml:space="preserve"> отношение </w:t>
      </w:r>
      <w:r>
        <w:rPr>
          <w:i/>
          <w:color w:val="000000"/>
          <w:sz w:val="24"/>
        </w:rPr>
        <w:t>R/R</w:t>
      </w:r>
      <w:r>
        <w:rPr>
          <w:i/>
          <w:color w:val="000000"/>
          <w:sz w:val="24"/>
          <w:vertAlign w:val="subscript"/>
        </w:rPr>
        <w:t>ph</w:t>
      </w:r>
    </w:p>
    <w:p w:rsidR="00000000" w:rsidRDefault="00662C2F">
      <w:pPr>
        <w:spacing w:line="240" w:lineRule="auto"/>
        <w:ind w:firstLine="567"/>
        <w:jc w:val="both"/>
        <w:rPr>
          <w:color w:val="000000"/>
          <w:sz w:val="20"/>
        </w:rPr>
      </w:pPr>
    </w:p>
    <w:p w:rsidR="00000000" w:rsidRDefault="00662C2F">
      <w:pPr>
        <w:pStyle w:val="FR3"/>
        <w:spacing w:before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position w:val="-32"/>
          <w:sz w:val="20"/>
        </w:rPr>
        <w:object w:dxaOrig="900" w:dyaOrig="700">
          <v:shape id="_x0000_i1042" type="#_x0000_t75" style="width:45pt;height:35.25pt" o:ole="">
            <v:imagedata r:id="rId29" o:title=""/>
          </v:shape>
          <o:OLEObject Type="Embed" ProgID="Equation.3" ShapeID="_x0000_i1042" DrawAspect="Content" ObjectID="_1427205923" r:id="rId30"/>
        </w:object>
      </w:r>
      <w:r>
        <w:rPr>
          <w:rFonts w:ascii="Times New Roman" w:hAnsi="Times New Roman"/>
          <w:color w:val="000000"/>
          <w:sz w:val="20"/>
          <w:lang w:val="en-US"/>
        </w:rPr>
        <w:t xml:space="preserve">,                                        </w:t>
      </w:r>
      <w:r>
        <w:rPr>
          <w:rFonts w:ascii="Times New Roman" w:hAnsi="Times New Roman"/>
          <w:color w:val="000000"/>
          <w:sz w:val="20"/>
        </w:rPr>
        <w:t>(Е.5)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left="1276" w:hanging="992"/>
        <w:jc w:val="both"/>
        <w:rPr>
          <w:color w:val="000000"/>
          <w:sz w:val="20"/>
        </w:rPr>
      </w:pPr>
      <w:r>
        <w:rPr>
          <w:color w:val="000000"/>
          <w:sz w:val="20"/>
        </w:rPr>
        <w:t>где -</w:t>
      </w:r>
      <w:r>
        <w:rPr>
          <w:i/>
          <w:color w:val="000000"/>
          <w:sz w:val="24"/>
        </w:rPr>
        <w:t>R</w:t>
      </w:r>
      <w:r>
        <w:rPr>
          <w:i/>
          <w:color w:val="000000"/>
          <w:sz w:val="24"/>
          <w:vertAlign w:val="subscript"/>
        </w:rPr>
        <w:t>ph</w:t>
      </w:r>
      <w:r>
        <w:rPr>
          <w:color w:val="000000"/>
          <w:sz w:val="20"/>
        </w:rPr>
        <w:t xml:space="preserve"> —</w:t>
      </w:r>
      <w:r>
        <w:rPr>
          <w:color w:val="000000"/>
          <w:sz w:val="20"/>
          <w:lang w:val="en-US"/>
        </w:rPr>
        <w:t xml:space="preserve"> </w:t>
      </w:r>
      <w:r>
        <w:rPr>
          <w:color w:val="000000"/>
          <w:sz w:val="20"/>
        </w:rPr>
        <w:t>сопротивление фазного проводника, находящегося в той же самой электропроводке, что и защитн</w:t>
      </w:r>
      <w:r>
        <w:rPr>
          <w:color w:val="000000"/>
          <w:sz w:val="20"/>
        </w:rPr>
        <w:t>ый проводник. Ом;</w:t>
      </w:r>
    </w:p>
    <w:p w:rsidR="00000000" w:rsidRDefault="00662C2F">
      <w:pPr>
        <w:spacing w:line="240" w:lineRule="auto"/>
        <w:ind w:left="1276" w:hanging="425"/>
        <w:jc w:val="both"/>
        <w:rPr>
          <w:color w:val="000000"/>
          <w:sz w:val="20"/>
          <w:lang w:val="en-US"/>
        </w:rPr>
      </w:pPr>
      <w:r>
        <w:rPr>
          <w:i/>
          <w:color w:val="000000"/>
          <w:sz w:val="20"/>
        </w:rPr>
        <w:t>R—</w:t>
      </w:r>
      <w:r>
        <w:rPr>
          <w:color w:val="000000"/>
          <w:sz w:val="20"/>
        </w:rPr>
        <w:t xml:space="preserve"> сопротивление защитного проводника между любой открытой проводящей частью и ближайшей точкой главной системы уравнивания потенциалов, Ом.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Примечание</w:t>
      </w:r>
      <w:r>
        <w:rPr>
          <w:color w:val="000000"/>
        </w:rPr>
        <w:t xml:space="preserve">— Чтобы измеренное значение </w:t>
      </w:r>
      <w:r>
        <w:rPr>
          <w:i/>
          <w:color w:val="000000"/>
        </w:rPr>
        <w:t>R</w:t>
      </w:r>
      <w:r>
        <w:rPr>
          <w:color w:val="000000"/>
        </w:rPr>
        <w:t xml:space="preserve"> отвечало вышеуказанному условию, например, в случае системы ТN, заменяя сопротивление петли </w:t>
      </w:r>
      <w:r>
        <w:rPr>
          <w:i/>
          <w:color w:val="000000"/>
          <w:lang w:val="en-US"/>
        </w:rPr>
        <w:t>Z</w:t>
      </w:r>
      <w:r>
        <w:rPr>
          <w:i/>
          <w:color w:val="000000"/>
          <w:vertAlign w:val="subscript"/>
        </w:rPr>
        <w:t>S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на </w:t>
      </w:r>
      <w:r>
        <w:rPr>
          <w:i/>
          <w:color w:val="000000"/>
        </w:rPr>
        <w:t>R,</w:t>
      </w:r>
      <w:r>
        <w:rPr>
          <w:color w:val="000000"/>
        </w:rPr>
        <w:t xml:space="preserve"> получим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  <w:lang w:val="en-US"/>
        </w:rPr>
      </w:pPr>
    </w:p>
    <w:p w:rsidR="00000000" w:rsidRDefault="00662C2F">
      <w:pPr>
        <w:spacing w:line="240" w:lineRule="auto"/>
        <w:ind w:firstLine="284"/>
        <w:jc w:val="center"/>
        <w:rPr>
          <w:color w:val="000000"/>
          <w:sz w:val="20"/>
          <w:lang w:val="en-US"/>
        </w:rPr>
      </w:pPr>
      <w:r>
        <w:rPr>
          <w:color w:val="000000"/>
          <w:position w:val="-24"/>
          <w:sz w:val="20"/>
        </w:rPr>
        <w:object w:dxaOrig="3420" w:dyaOrig="620">
          <v:shape id="_x0000_i1043" type="#_x0000_t75" style="width:171pt;height:30.75pt" o:ole="">
            <v:imagedata r:id="rId31" o:title=""/>
          </v:shape>
          <o:OLEObject Type="Embed" ProgID="Equation.3" ShapeID="_x0000_i1043" DrawAspect="Content" ObjectID="_1427205924" r:id="rId32"/>
        </w:object>
      </w:r>
      <w:r>
        <w:rPr>
          <w:color w:val="000000"/>
          <w:sz w:val="20"/>
        </w:rPr>
        <w:t>.                            (Е.6)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Чтобы условие для сопротивления петли «фаза—нуль» выполнялось (в соответствии с 413.1.3.3 для системы ТN), необходимо</w:t>
      </w:r>
    </w:p>
    <w:p w:rsidR="00000000" w:rsidRDefault="00662C2F">
      <w:pPr>
        <w:pStyle w:val="FR3"/>
        <w:spacing w:before="0"/>
        <w:ind w:firstLine="284"/>
        <w:jc w:val="both"/>
        <w:rPr>
          <w:rFonts w:ascii="Times New Roman" w:hAnsi="Times New Roman"/>
          <w:color w:val="000000"/>
          <w:sz w:val="20"/>
        </w:rPr>
      </w:pPr>
    </w:p>
    <w:p w:rsidR="00000000" w:rsidRDefault="00662C2F">
      <w:pPr>
        <w:pStyle w:val="FR3"/>
        <w:spacing w:before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position w:val="-30"/>
          <w:sz w:val="20"/>
        </w:rPr>
        <w:object w:dxaOrig="2100" w:dyaOrig="700">
          <v:shape id="_x0000_i1044" type="#_x0000_t75" style="width:105pt;height:35.25pt" o:ole="">
            <v:imagedata r:id="rId33" o:title=""/>
          </v:shape>
          <o:OLEObject Type="Embed" ProgID="Equation.3" ShapeID="_x0000_i1044" DrawAspect="Content" ObjectID="_1427205925" r:id="rId34"/>
        </w:objec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                                               (Е.7)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или                          </w:t>
      </w:r>
      <w:r>
        <w:rPr>
          <w:color w:val="000000"/>
          <w:position w:val="-30"/>
          <w:sz w:val="20"/>
        </w:rPr>
        <w:object w:dxaOrig="1460" w:dyaOrig="700">
          <v:shape id="_x0000_i1045" type="#_x0000_t75" style="width:72.75pt;height:35.25pt" o:ole="">
            <v:imagedata r:id="rId35" o:title=""/>
          </v:shape>
          <o:OLEObject Type="Embed" ProgID="Equation.3" ShapeID="_x0000_i1045" DrawAspect="Content" ObjectID="_1427205926" r:id="rId36"/>
        </w:object>
      </w:r>
      <w:r>
        <w:rPr>
          <w:color w:val="000000"/>
          <w:sz w:val="20"/>
        </w:rPr>
        <w:t xml:space="preserve">                                                      (Е.8)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При </w:t>
      </w:r>
      <w:r>
        <w:rPr>
          <w:i/>
          <w:color w:val="000000"/>
          <w:sz w:val="20"/>
        </w:rPr>
        <w:t>т =</w:t>
      </w:r>
      <w:r>
        <w:rPr>
          <w:color w:val="000000"/>
          <w:sz w:val="20"/>
        </w:rPr>
        <w:t xml:space="preserve"> 1 условие будет выполнено, если</w:t>
      </w:r>
    </w:p>
    <w:p w:rsidR="00000000" w:rsidRDefault="00662C2F">
      <w:pPr>
        <w:pStyle w:val="FR3"/>
        <w:spacing w:before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position w:val="-30"/>
          <w:sz w:val="20"/>
        </w:rPr>
        <w:object w:dxaOrig="859" w:dyaOrig="700">
          <v:shape id="_x0000_i1046" type="#_x0000_t75" style="width:42.75pt;height:35.25pt" o:ole="">
            <v:imagedata r:id="rId37" o:title=""/>
          </v:shape>
          <o:OLEObject Type="Embed" ProgID="Equation.3" ShapeID="_x0000_i1046" DrawAspect="Content" ObjectID="_1427205927" r:id="rId38"/>
        </w:object>
      </w:r>
      <w:r>
        <w:rPr>
          <w:rFonts w:ascii="Times New Roman" w:hAnsi="Times New Roman"/>
          <w:color w:val="000000"/>
          <w:sz w:val="20"/>
        </w:rPr>
        <w:t xml:space="preserve">                                             (Е.9)</w:t>
      </w:r>
    </w:p>
    <w:p w:rsidR="00000000" w:rsidRDefault="00662C2F">
      <w:pPr>
        <w:pStyle w:val="FR3"/>
        <w:spacing w:before="0"/>
        <w:jc w:val="center"/>
        <w:rPr>
          <w:rFonts w:ascii="Times New Roman" w:hAnsi="Times New Roman"/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С увеличением </w:t>
      </w:r>
      <w:r>
        <w:rPr>
          <w:i/>
          <w:color w:val="000000"/>
          <w:sz w:val="20"/>
        </w:rPr>
        <w:t>m</w:t>
      </w:r>
      <w:r>
        <w:rPr>
          <w:color w:val="000000"/>
          <w:sz w:val="20"/>
        </w:rPr>
        <w:t xml:space="preserve"> допустимая величина измеренного сопротивления </w:t>
      </w:r>
      <w:r>
        <w:rPr>
          <w:i/>
          <w:color w:val="000000"/>
          <w:sz w:val="20"/>
        </w:rPr>
        <w:t>R</w:t>
      </w:r>
      <w:r>
        <w:rPr>
          <w:color w:val="000000"/>
          <w:sz w:val="20"/>
        </w:rPr>
        <w:t xml:space="preserve"> также увеличивается. Например, при </w:t>
      </w:r>
      <w:r>
        <w:rPr>
          <w:i/>
          <w:color w:val="000000"/>
          <w:sz w:val="20"/>
        </w:rPr>
        <w:t>т</w:t>
      </w:r>
      <w:r>
        <w:rPr>
          <w:color w:val="000000"/>
          <w:sz w:val="20"/>
        </w:rPr>
        <w:t xml:space="preserve"> = 2 условие будет выполнено, если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center"/>
        <w:rPr>
          <w:color w:val="000000"/>
          <w:sz w:val="20"/>
        </w:rPr>
      </w:pPr>
      <w:r>
        <w:rPr>
          <w:color w:val="000000"/>
          <w:position w:val="-30"/>
          <w:sz w:val="20"/>
        </w:rPr>
        <w:object w:dxaOrig="980" w:dyaOrig="700">
          <v:shape id="_x0000_i1047" type="#_x0000_t75" style="width:48.75pt;height:35.25pt" o:ole="">
            <v:imagedata r:id="rId39" o:title=""/>
          </v:shape>
          <o:OLEObject Type="Embed" ProgID="Equation.3" ShapeID="_x0000_i1047" DrawAspect="Content" ObjectID="_1427205928" r:id="rId40"/>
        </w:object>
      </w:r>
      <w:r>
        <w:rPr>
          <w:color w:val="000000"/>
          <w:sz w:val="20"/>
        </w:rPr>
        <w:t xml:space="preserve">                                     (Е.10)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2) Когда сопротивлением ис</w:t>
      </w:r>
      <w:r>
        <w:rPr>
          <w:color w:val="000000"/>
          <w:sz w:val="20"/>
        </w:rPr>
        <w:t>точника питания нельзя пренебречь, например, для системы TN</w:t>
      </w:r>
    </w:p>
    <w:p w:rsidR="00000000" w:rsidRDefault="00662C2F">
      <w:pPr>
        <w:pStyle w:val="FR3"/>
        <w:spacing w:before="0"/>
        <w:ind w:firstLine="284"/>
        <w:jc w:val="both"/>
        <w:rPr>
          <w:rFonts w:ascii="Times New Roman" w:hAnsi="Times New Roman"/>
          <w:color w:val="000000"/>
          <w:sz w:val="20"/>
        </w:rPr>
      </w:pPr>
    </w:p>
    <w:p w:rsidR="00000000" w:rsidRDefault="00662C2F">
      <w:pPr>
        <w:pStyle w:val="FR3"/>
        <w:spacing w:before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position w:val="-30"/>
          <w:sz w:val="20"/>
        </w:rPr>
        <w:object w:dxaOrig="1460" w:dyaOrig="700">
          <v:shape id="_x0000_i1048" type="#_x0000_t75" style="width:72.75pt;height:35.25pt" o:ole="">
            <v:imagedata r:id="rId41" o:title=""/>
          </v:shape>
          <o:OLEObject Type="Embed" ProgID="Equation.3" ShapeID="_x0000_i1048" DrawAspect="Content" ObjectID="_1427205929" r:id="rId42"/>
        </w:object>
      </w:r>
      <w:r>
        <w:rPr>
          <w:rFonts w:ascii="Times New Roman" w:hAnsi="Times New Roman"/>
          <w:color w:val="000000"/>
          <w:sz w:val="20"/>
        </w:rPr>
        <w:t xml:space="preserve">                                  (E.11)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Примечание</w:t>
      </w:r>
      <w:r>
        <w:rPr>
          <w:color w:val="000000"/>
        </w:rPr>
        <w:t>— Коэффициент 0,8 является электрической величиной отношения между сопротивлением защищаемой цепи и сопротивлением петли «фаза—нуль». Как показывает опыт, это значение справедливо в большинстве случаев.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Если известно реальное значение этого коэффициента, то коэффициент 0,8 должен быть заменен на это реальное значение.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</w:p>
    <w:p w:rsidR="00000000" w:rsidRDefault="00662C2F">
      <w:pPr>
        <w:spacing w:line="240" w:lineRule="auto"/>
        <w:ind w:firstLine="0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ПРИЛОЖЕНИЕ F </w: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>(информационное)</w: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662C2F">
      <w:pPr>
        <w:spacing w:line="240" w:lineRule="auto"/>
        <w:ind w:firstLine="0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Периодические осмотры и</w:t>
      </w:r>
      <w:r>
        <w:rPr>
          <w:b/>
          <w:color w:val="000000"/>
          <w:sz w:val="20"/>
        </w:rPr>
        <w:t xml:space="preserve"> испытания</w: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F.1 Общие положения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Периодический осмотр и испытание электроустановок выполняют с целью определения, что состояние установки или ее части не ухудшилось настолько, чтобы представлять опасность при эксплуатации, и соответствует действующим нормативным документам.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Дополнительно необходимо проверить, не изменились ли условия использования помещений от тех, для которых эта установка предназначалась.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Примечание</w:t>
      </w:r>
      <w:r>
        <w:rPr>
          <w:color w:val="000000"/>
        </w:rPr>
        <w:t>— Информация, данная для приемо-сдаточных испытаний, в принципе пригодна также для периодич</w:t>
      </w:r>
      <w:r>
        <w:rPr>
          <w:color w:val="000000"/>
        </w:rPr>
        <w:t>еских осмотров и испытаний.</w:t>
      </w:r>
    </w:p>
    <w:p w:rsidR="00000000" w:rsidRDefault="00662C2F">
      <w:pPr>
        <w:spacing w:line="240" w:lineRule="auto"/>
        <w:ind w:firstLine="284"/>
        <w:jc w:val="both"/>
        <w:rPr>
          <w:b/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F.2 Интервал между периодическими осмотрами и испытаниями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После приемо-сдаточных испытаний периодический осмотр и испытание электрических установок должны быть выполнены с минимальным интервалом, определяемым характеристиками установки, условиями ее эксплуатации и окружающей среды.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Максимальный интервал между осмотрами может быть установлен нормативными требованиями.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pStyle w:val="FR3"/>
        <w:spacing w:before="0"/>
        <w:ind w:firstLine="284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Примечания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1 Этот интервал может быть определен, например, в три года, за исключением следующих случаев, где мож</w:t>
      </w:r>
      <w:r>
        <w:rPr>
          <w:color w:val="000000"/>
        </w:rPr>
        <w:t>ет существовать более высокий риск, что требует более короткого периода: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рабочие места и зоны, где существует опасность снижения качества установки, возгорания или взрыва;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рабочие места и зоны, где присутствует как низкое, так и высокое напряжение;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коммунальные установки;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строительные площадки;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зоны, где используют переносное оборудование.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Для жилых помещений может быть принят более длительный интервал между осмотрами и испытаниями.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</w:rPr>
        <w:t>2 Периодический осмотр и испытание могут быть заменены в случае б</w:t>
      </w:r>
      <w:r>
        <w:rPr>
          <w:color w:val="000000"/>
        </w:rPr>
        <w:t>ольших электроустановок (например, в тяжелой промышленности) соответствующим безопасным режимом эксплуатации, осуществляемой квалифицированным персоналом, и мониторингом</w:t>
      </w:r>
      <w:r>
        <w:rPr>
          <w:color w:val="000000"/>
          <w:sz w:val="20"/>
        </w:rPr>
        <w:t xml:space="preserve"> </w:t>
      </w:r>
      <w:r>
        <w:rPr>
          <w:color w:val="000000"/>
        </w:rPr>
        <w:t>работы оборудования и установки</w:t>
      </w:r>
      <w:r>
        <w:rPr>
          <w:color w:val="000000"/>
          <w:sz w:val="20"/>
        </w:rPr>
        <w:t>.</w:t>
      </w:r>
    </w:p>
    <w:p w:rsidR="00000000" w:rsidRDefault="00662C2F">
      <w:pPr>
        <w:spacing w:line="240" w:lineRule="auto"/>
        <w:ind w:firstLine="284"/>
        <w:jc w:val="both"/>
        <w:rPr>
          <w:b/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F.3 Объем периодического осмотра и испытаний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Периодический осмотр и испытания должны включать по крайней мере: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осмотр установки, включая защиту от прямого прикосновения и от возгорания;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испытание сопротивления изоляции;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испытание непрерывности защитных проводников;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испытание защиты от косвенного при</w:t>
      </w:r>
      <w:r>
        <w:rPr>
          <w:color w:val="000000"/>
          <w:sz w:val="20"/>
        </w:rPr>
        <w:t>косновения;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проверку работоспособности УЗО (см. приложение В).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F.4</w:t>
      </w:r>
      <w:r>
        <w:rPr>
          <w:b/>
          <w:color w:val="000000"/>
          <w:sz w:val="20"/>
        </w:rPr>
        <w:t xml:space="preserve"> Отчет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После каждого периодического осмотра и испытаний должен составляться отчет, который должен включать в себя, в дополнение ко всей информации об осмотре, проделанных испытаниях и их результатах, информацию о любых изменениях или модернизации и реконструкции установки и выявленных несоответствиях установки или ее частей действующим правилам и нормам.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0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ПРИЛОЖЕНИЕ G </w:t>
      </w: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>(информационное)</w:t>
      </w:r>
    </w:p>
    <w:p w:rsidR="00000000" w:rsidRDefault="00662C2F">
      <w:pPr>
        <w:spacing w:line="240" w:lineRule="auto"/>
        <w:ind w:firstLine="0"/>
        <w:jc w:val="center"/>
        <w:rPr>
          <w:b/>
          <w:color w:val="000000"/>
          <w:sz w:val="20"/>
        </w:rPr>
      </w:pPr>
    </w:p>
    <w:p w:rsidR="00000000" w:rsidRDefault="00662C2F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b/>
          <w:color w:val="000000"/>
          <w:sz w:val="20"/>
        </w:rPr>
        <w:t>Требования к протоколу испытаний электроустановки зда</w:t>
      </w:r>
      <w:r>
        <w:rPr>
          <w:b/>
          <w:color w:val="000000"/>
          <w:sz w:val="20"/>
        </w:rPr>
        <w:t>ния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G.1 Протокол испытаний должен содержать достоверные, объективные и точные результаты испытаний, данные об условиях испытаний и погрешности измерений, заключение о соответствии испытуемой электроустановки здания требованиям нормативных документов и проектной документации и показывать точно, четко и недвусмысленно результаты испытаний и другую относящуюся к ним информацию.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G.2 Протокол испытаний должен содержать следующие основные сведения: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наименование и адрес испытательной лаборатории;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регистрационн</w:t>
      </w:r>
      <w:r>
        <w:rPr>
          <w:color w:val="000000"/>
          <w:sz w:val="20"/>
        </w:rPr>
        <w:t>ый номер, дату выдачи и срок действия аттестата аккредитации, наименование аккредитующей организации, выдавшей аттестат (при наличии) или свидетельство о регистрации в органах государственного энергетического надзора;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номер и дату регистрации протокола испытаний, нумерацию каждой страницы протокола, а также общее количество страниц;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полное наименование электроустановки и ее элементный состав;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код ОКП;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наименование организации или фамилию, имя, отчество заказчика и его адрес;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дату получения заявки </w:t>
      </w:r>
      <w:r>
        <w:rPr>
          <w:color w:val="000000"/>
          <w:sz w:val="20"/>
        </w:rPr>
        <w:t>на испытания;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наименование и адрес монтажной организации;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сведения о проектной документации, в соответствии с которой смонтирована электроустановка;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сведения об актах скрытых работ (организация, номер, дата);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дату проведения испытаний;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место проведения испытаний;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климатические условия проведения испытаний (температура, влажность, давление);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цель испытаний (приемо-сдаточные, для целей сертификации, сличительные, контрольные);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программу испытаний (объем испытаний в виде перечисления пунктов (р</w:t>
      </w:r>
      <w:r>
        <w:rPr>
          <w:color w:val="000000"/>
          <w:sz w:val="20"/>
        </w:rPr>
        <w:t>азделов) нормативного документа на требования к электроустановке и ее элементному составу).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Примечание—</w:t>
      </w:r>
      <w:r>
        <w:rPr>
          <w:color w:val="000000"/>
        </w:rPr>
        <w:t xml:space="preserve"> Программа испытаний может быть приведена в приложении к протоколу испытаний;</w:t>
      </w:r>
    </w:p>
    <w:p w:rsidR="00000000" w:rsidRDefault="00662C2F">
      <w:pPr>
        <w:spacing w:line="240" w:lineRule="auto"/>
        <w:ind w:firstLine="284"/>
        <w:jc w:val="both"/>
        <w:rPr>
          <w:color w:val="00000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нормативный документ, на соответствие требованиям которого проведены испытания (стандарт, правила, нормы и т. п.);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перечень применяемого испытательного оборудования и средств измерений с указанием наименования и типа испытательного оборудования и средств измерений, диапазона и точности измерений, данных о номере метрологиче</w:t>
      </w:r>
      <w:r>
        <w:rPr>
          <w:color w:val="000000"/>
          <w:sz w:val="20"/>
        </w:rPr>
        <w:t>ского аттестата или свидетельства и дате последней и очередной аттестации и поверки;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значения показателей по нормативным документам и допусков при необходимости;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фактические значения показателей испытанных электроустановок с указанием погрешности измерений при необходимости;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вывод о соответствии нормативному документу по каждому показателю;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информацию о дополнительном протоколе испытаний, выполненных на условиях субподряда (при его наличии);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заключение о соответствии (или несоответствии) испытанно</w:t>
      </w:r>
      <w:r>
        <w:rPr>
          <w:color w:val="000000"/>
          <w:sz w:val="20"/>
        </w:rPr>
        <w:t>й электроустановки, ее элементов</w:t>
      </w:r>
      <w:r>
        <w:rPr>
          <w:color w:val="000000"/>
        </w:rPr>
        <w:t xml:space="preserve"> </w:t>
      </w:r>
      <w:r>
        <w:rPr>
          <w:color w:val="000000"/>
          <w:sz w:val="20"/>
        </w:rPr>
        <w:t>требованиям стандартов или других нормативных документов;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подписи и должности лиц, ответственных за проведение испытаний и оформление протокола испытаний, включая руководителя испытательной лаборатории;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 печать испытательной лаборатории (или организации);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-указание о недопустимости частичной или полной перепечатки или размножения без разрешения заказчика (или испытательной лаборатории) (на титульном листе).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На титульном листе указывают, что протокол испытаний распростран</w:t>
      </w:r>
      <w:r>
        <w:rPr>
          <w:color w:val="000000"/>
          <w:sz w:val="20"/>
        </w:rPr>
        <w:t>яется только на электроустановку.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G.3 Исправления и дополнения в тексте протокола испытаний после его выпуска не допускаются. При необходимости их оформляют только в вице отдельного документа «Дополнение к протоколу испытаний» (номер, дата) в соответствии с приведенными выше требованиями к протоколу. На конкретные виды испытаний могут оформляться отдельные протоколы, входящие в состав общего протокола испытаний электроустановки здания.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G.4 В протоколе испытаний не допускается помещать рекомендации и советы </w:t>
      </w:r>
      <w:r>
        <w:rPr>
          <w:color w:val="000000"/>
          <w:sz w:val="20"/>
        </w:rPr>
        <w:t>по устранению недостатков или совершенствованию испытанных электроустановок.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G.5 Копии протоколов  испытаний   подлежат хранению в испытательной организации не менее шести лет.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Ключевые слова: электроустановки зданий; испытания; приемо-сдаточные испытания; электробезопасность электроустановок; пожаробезопасность электроустановок; сопротивление изоляции; защита разделением цепей; сопротивление пола и стен; автоматическое отключение источника питания; электрическая прочность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Содержание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Предисловие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Введени</w:t>
      </w:r>
      <w:r>
        <w:rPr>
          <w:color w:val="000000"/>
          <w:sz w:val="20"/>
        </w:rPr>
        <w:t>е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1 Область применения 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2 Нормативные ссылки 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61.1 Общие положения 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611 Визуальный осмотр 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612 Испытания 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612.1 Общие положения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612.2 Непрерывность защитных проводников, включая главные и дополнительные проводники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системы уравнивания потенциалов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612.3 Сопротивление изоляции электроустановки 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612.4 Защита разделением цепей 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612.5 Сопротивление пола и стен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612.6 Проверка защиты, обеспечивающей автоматическое отключение источника питания 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612.6.1 Общие положения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612.6.2 Измерение сопротивления заземлителя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612.</w:t>
      </w:r>
      <w:r>
        <w:rPr>
          <w:color w:val="000000"/>
          <w:sz w:val="20"/>
        </w:rPr>
        <w:t>6.3 Измерение полного сопротивления петли «фаза—нуль»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612.7 Проверка полярности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612.8 Испытание электрической прочности 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612.8.1 Общие положения 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612.9 Проверка работоспособности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Приложение А Метод измерения сопротивления изоляции пола и стен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Приложение В Проверка работы УЗО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Приложение С Измерение сопротивления заземлителя 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Приложение D Измерение полного сопротивления петли «фаза-нуль»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Приложение Е Руководство по применению настоящего стандарта 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Приложение F Периодические осмотры и испытания</w:t>
      </w:r>
    </w:p>
    <w:p w:rsidR="00000000" w:rsidRDefault="00662C2F">
      <w:pPr>
        <w:spacing w:line="240" w:lineRule="auto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Приложение G Тр</w:t>
      </w:r>
      <w:r>
        <w:rPr>
          <w:color w:val="000000"/>
          <w:sz w:val="20"/>
        </w:rPr>
        <w:t>ебования к протоколу испытаний электроустановки здания</w:t>
      </w:r>
    </w:p>
    <w:sectPr w:rsidR="00000000">
      <w:pgSz w:w="11901" w:h="16817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C2F"/>
    <w:rsid w:val="0066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500"/>
      <w:textAlignment w:val="baseline"/>
    </w:pPr>
    <w:rPr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240"/>
      <w:jc w:val="both"/>
      <w:textAlignment w:val="baseline"/>
    </w:pPr>
    <w:rPr>
      <w:sz w:val="24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before="180"/>
      <w:jc w:val="right"/>
      <w:textAlignment w:val="baseline"/>
    </w:pPr>
    <w:rPr>
      <w:sz w:val="28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spacing w:before="320"/>
      <w:jc w:val="right"/>
      <w:textAlignment w:val="baseline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26" Type="http://schemas.openxmlformats.org/officeDocument/2006/relationships/oleObject" Target="embeddings/oleObject7.bin"/><Relationship Id="rId39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4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oleObject" Target="embeddings/oleObject3.bin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oleObject" Target="embeddings/oleObject4.bin"/><Relationship Id="rId29" Type="http://schemas.openxmlformats.org/officeDocument/2006/relationships/image" Target="media/image18.wmf"/><Relationship Id="rId41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22.wmf"/><Relationship Id="rId40" Type="http://schemas.openxmlformats.org/officeDocument/2006/relationships/oleObject" Target="embeddings/oleObject14.bin"/><Relationship Id="rId5" Type="http://schemas.openxmlformats.org/officeDocument/2006/relationships/image" Target="media/image2.png"/><Relationship Id="rId15" Type="http://schemas.openxmlformats.org/officeDocument/2006/relationships/oleObject" Target="embeddings/oleObject2.bin"/><Relationship Id="rId23" Type="http://schemas.openxmlformats.org/officeDocument/2006/relationships/image" Target="media/image15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image" Target="media/image7.wmf"/><Relationship Id="rId19" Type="http://schemas.openxmlformats.org/officeDocument/2006/relationships/image" Target="media/image13.wmf"/><Relationship Id="rId31" Type="http://schemas.openxmlformats.org/officeDocument/2006/relationships/image" Target="media/image19.wmf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wmf"/><Relationship Id="rId22" Type="http://schemas.openxmlformats.org/officeDocument/2006/relationships/oleObject" Target="embeddings/oleObject5.bin"/><Relationship Id="rId27" Type="http://schemas.openxmlformats.org/officeDocument/2006/relationships/image" Target="media/image17.wmf"/><Relationship Id="rId30" Type="http://schemas.openxmlformats.org/officeDocument/2006/relationships/oleObject" Target="embeddings/oleObject9.bin"/><Relationship Id="rId35" Type="http://schemas.openxmlformats.org/officeDocument/2006/relationships/image" Target="media/image21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6541</Words>
  <Characters>37290</Characters>
  <Application>Microsoft Office Word</Application>
  <DocSecurity>0</DocSecurity>
  <Lines>310</Lines>
  <Paragraphs>87</Paragraphs>
  <ScaleCrop>false</ScaleCrop>
  <Company>Elcom Ltd</Company>
  <LinksUpToDate>false</LinksUpToDate>
  <CharactersWithSpaces>43744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Предисловие</dc:title>
  <dc:subject/>
  <dc:creator>ЦНТИ</dc:creator>
  <cp:keywords/>
  <dc:description/>
  <cp:lastModifiedBy>Parhomeiai</cp:lastModifiedBy>
  <cp:revision>2</cp:revision>
  <dcterms:created xsi:type="dcterms:W3CDTF">2013-04-11T11:15:00Z</dcterms:created>
  <dcterms:modified xsi:type="dcterms:W3CDTF">2013-04-11T11:15:00Z</dcterms:modified>
</cp:coreProperties>
</file>