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773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Р 50851-96 </w:t>
      </w:r>
    </w:p>
    <w:p w:rsidR="00000000" w:rsidRDefault="00B47735">
      <w:pPr>
        <w:jc w:val="right"/>
        <w:rPr>
          <w:rFonts w:ascii="Times New Roman" w:hAnsi="Times New Roman"/>
          <w:sz w:val="20"/>
        </w:rPr>
      </w:pPr>
    </w:p>
    <w:p w:rsidR="00000000" w:rsidRDefault="00B4773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Группа Ж21 </w:t>
      </w: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Мойки из нержавеющей стали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Stainless steel sinks.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00000" w:rsidRDefault="00B4773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ОКС 91.140.70 ОКСТУ 4940 </w:t>
      </w:r>
    </w:p>
    <w:p w:rsidR="00000000" w:rsidRDefault="00B4773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1996-01-01 </w:t>
      </w: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Нау</w:t>
      </w:r>
      <w:r>
        <w:rPr>
          <w:rFonts w:ascii="Times New Roman" w:hAnsi="Times New Roman"/>
          <w:sz w:val="20"/>
        </w:rPr>
        <w:t>чно-исследовательским институтом санитарной техники (НИИсантехники) Российской Федерации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Главным управлением стандартизации, технического нормирования и сертификации Минстроя России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Минстроя России от 15 ноября 1995 г. N 18-97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ВВЕДЕН ВПЕРВЫЕ 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Внесена поправка (ИУС № 5 1998 г.)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Область применения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мойки из нержавеющей стали, устанавливаемые в кухнях и бытовых помещениях зданий различного назначения.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</w:t>
      </w:r>
      <w:r>
        <w:rPr>
          <w:rFonts w:ascii="Times New Roman" w:hAnsi="Times New Roman"/>
          <w:sz w:val="20"/>
        </w:rPr>
        <w:t>ные требования к качеству продукции изложены в 3.1 -3.6, 4.2.1-4.2.5, 4.4.1.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Нормативные ссылки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2.601-95 ЕСКД. Эксплуатационные документы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5582-75 Сталь тонколистовая коррозионностойкая, жаростойкая и жаропрочная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10905-86 Плиты поверочные и разметочные. Технические условия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14192-77 Маркировка грузов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15150-69 Машины, приборы и другие технические изделия. Исполнения для различных климатических районов. Кате</w:t>
      </w:r>
      <w:r>
        <w:rPr>
          <w:rFonts w:ascii="Times New Roman" w:hAnsi="Times New Roman"/>
          <w:sz w:val="20"/>
        </w:rPr>
        <w:t>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хранение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19300-86 Средства измерения шероховатости поверхности профильным методом. Профилографы-профилометры контактные. Типы и основные размеры 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Классификация и основные размеры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Типы и основные размеры моек должны соответствовать указанным на рисун</w:t>
      </w:r>
      <w:r>
        <w:rPr>
          <w:rFonts w:ascii="Times New Roman" w:hAnsi="Times New Roman"/>
          <w:sz w:val="20"/>
        </w:rPr>
        <w:t>ках 1-8 и в таблице 1.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68.5pt">
            <v:imagedata r:id="rId4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1 -Мойка из нержавеющей стали с одной чашей накладная (Тип МН)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 id="_x0000_i1026" type="#_x0000_t75" style="width:287.25pt;height:237pt">
            <v:imagedata r:id="rId5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2 -Мойка из нержавеющей стали с одной чашей, сливной полкой, накладная (Тип МНП)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85pt;height:240.75pt">
            <v:imagedata r:id="rId6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3 -Мойка из нержавеющей стали с двумя чашами, накладная (тип МН2)</w:t>
      </w:r>
    </w:p>
    <w:p w:rsidR="00000000" w:rsidRDefault="00B47735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90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309.75pt;height:212.25pt">
            <v:imagedata r:id="rId7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4 -Мойка из нержавеющей стали с двумя чашами, сливной полкой, накладная (Тип МНП2)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139.5pt;height:266.25pt">
            <v:imagedata r:id="rId8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5 -Мойка из нержавеющей стали с одной чашей, встраиваемая (Тип МНВ)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279.75pt;height:234pt">
            <v:imagedata r:id="rId9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6 -Мойка из нержавеющей стали с одной чашей, сливной полко</w:t>
      </w:r>
      <w:r>
        <w:rPr>
          <w:rFonts w:ascii="Times New Roman" w:hAnsi="Times New Roman"/>
          <w:sz w:val="20"/>
        </w:rPr>
        <w:t>й, встраиваемая (Тип МНВП)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264.75pt;height:227.25pt">
            <v:imagedata r:id="rId10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7 -Мойка из нержавеющей стали с двумя чашами, встраиваемая (Тип МНВ2)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285pt;height:196.5pt">
            <v:imagedata r:id="rId11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8 -Мойка из нержавеющей стали с двумя чашами, сливной полкой, встраиваемая (Тип МНВП2)</w:t>
      </w:r>
    </w:p>
    <w:p w:rsidR="00000000" w:rsidRDefault="00B47735">
      <w:pPr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right="-2268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Таблица 1 </w:t>
      </w:r>
    </w:p>
    <w:p w:rsidR="00000000" w:rsidRDefault="00B47735">
      <w:pPr>
        <w:ind w:right="-2268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миллиметрах </w:t>
      </w:r>
    </w:p>
    <w:p w:rsidR="00000000" w:rsidRDefault="00B47735">
      <w:pPr>
        <w:pStyle w:val="Preformat"/>
        <w:ind w:right="-2268"/>
        <w:jc w:val="both"/>
      </w:pPr>
      <w:r>
        <w:t>+------------------------------------------------------------------+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Тип мойки   ¦     Длина А    ¦     Ширина В   ¦ Глубина чаши Н,¦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¦               ¦      +/- 3     ¦      +/- 3     ¦    не менее    ¦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+------------------------------------------------------------------+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Накладные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                500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МНП               800             600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МН2               800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МНП2             1200                              150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Встраиваемые 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МНВ               450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МНВП            750 - 780         500 - 520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МНВ2            750 - 780</w:t>
      </w:r>
    </w:p>
    <w:p w:rsidR="00000000" w:rsidRDefault="00B47735">
      <w:pPr>
        <w:ind w:right="-2268"/>
        <w:rPr>
          <w:rFonts w:ascii="Courier New" w:hAnsi="Courier New"/>
          <w:sz w:val="20"/>
        </w:rPr>
      </w:pPr>
    </w:p>
    <w:p w:rsidR="00000000" w:rsidRDefault="00B47735">
      <w:pPr>
        <w:ind w:right="-226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МНВП2            1150</w:t>
      </w:r>
    </w:p>
    <w:p w:rsidR="00000000" w:rsidRDefault="00B47735">
      <w:pPr>
        <w:rPr>
          <w:rFonts w:ascii="Times New Roman" w:hAnsi="Times New Roman"/>
          <w:sz w:val="20"/>
        </w:rPr>
      </w:pPr>
    </w:p>
    <w:p w:rsidR="00000000" w:rsidRDefault="00B4773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(Измененая редакция, поправка)</w:t>
      </w:r>
    </w:p>
    <w:p w:rsidR="00000000" w:rsidRDefault="00B47735">
      <w:pPr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Конструкция мойки должна предусматривать наличие отверстий для установки выпуска и во</w:t>
      </w:r>
      <w:r>
        <w:rPr>
          <w:rFonts w:ascii="Times New Roman" w:hAnsi="Times New Roman"/>
          <w:sz w:val="20"/>
        </w:rPr>
        <w:t>доразборной арматуры.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Диаметры и расположение отверстий для установки водоразборной арматуры должны соответствовать указанным на рисунке 9 с отклонениями +/- 1 мм.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требованию потребителя мойки могут изготовляться без отверстий для водоразборной арматуры.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отверстия для установки выпуска должен быть 52 мм с отклонениями: + 1, - 3 мм. По согласованию с потребителем допускается предусматривать выпускное отверстие диаметром 60 мм с теми же отклонениями.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Размеры и расположение отверстий в м</w:t>
      </w:r>
      <w:r>
        <w:rPr>
          <w:rFonts w:ascii="Times New Roman" w:hAnsi="Times New Roman"/>
          <w:sz w:val="20"/>
        </w:rPr>
        <w:t>ойках для установки водоразборной арматуры должны соответствовать указанным на рисунке 9 с отклонениями +/- 1,0 мм.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 Конструкция и конфигурация моек, расположение отверстия под выпуск, а также расположение отверстия под дополнительный смеситель настоящим стандартом не регламентируются, а определяются рабочими чертежами, утвержденными в установленном порядке.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Условное обозначение моек в технической документации и при заказе должно состоять из слова "Мойка", обозначения ее типа и обозначения настояще</w:t>
      </w:r>
      <w:r>
        <w:rPr>
          <w:rFonts w:ascii="Times New Roman" w:hAnsi="Times New Roman"/>
          <w:sz w:val="20"/>
        </w:rPr>
        <w:t>го стандарта.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моек после обозначения типа указывают буквы: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 - для моек с отверстиями для установки центрального смесителя;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Щ - для моек с отверстиями для установки смесителя со щеткой или душем на гибком шланге;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 - для моек с отверстиями для установки смесителя с раздельными подводками;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 - для моек типов МНП, МНВП, изготовленных в левом исполнении (чаша расположена слева при взгляде на мойку спереди);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- для моек с отверстием для установки дополнительного смесителя очистки воды.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центральн</w:t>
      </w:r>
      <w:r>
        <w:rPr>
          <w:rFonts w:ascii="Times New Roman" w:hAnsi="Times New Roman"/>
          <w:sz w:val="20"/>
        </w:rPr>
        <w:t>ого смесителя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3" type="#_x0000_t75" style="width:387pt;height:194.25pt">
            <v:imagedata r:id="rId12" o:title=""/>
          </v:shape>
        </w:pict>
      </w:r>
      <w:r>
        <w:rPr>
          <w:rFonts w:ascii="Times New Roman" w:hAnsi="Times New Roman"/>
        </w:rPr>
        <w:t xml:space="preserve">           </w:t>
      </w: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Для смесителя с раздельными             Для смесителя с моечной</w:t>
      </w: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подводками                         щеткой или душем на</w:t>
      </w: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на гибком шланге</w:t>
      </w: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4" type="#_x0000_t75" style="width:404.25pt;height:121.5pt">
            <v:imagedata r:id="rId13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9 - Расположение и размеры отверстий 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мойках для водоразборной арматуры </w:t>
      </w: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773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Для моек типов МН, МНП, МН2, МНП2.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Для моек типов МНП, МНВП, МНП2, МНВП2.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мойки из нержавеющей стали накладной, с одной чашей, с отве</w:t>
      </w:r>
      <w:r>
        <w:rPr>
          <w:rFonts w:ascii="Times New Roman" w:hAnsi="Times New Roman"/>
          <w:sz w:val="20"/>
        </w:rPr>
        <w:t>рстием для установки центрального смесителя: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Мойка МНЦ ГОСТ Р 50851-96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двумя чашами, со сливной полкой, в левом исполнении, с отверстиями для установки смесителя со щеткой на гибком шланге: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Мойка МНП2ЩЛ ГОСТ Р 50851-96 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Технические требования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Мойки следует изготовлять в соответствии с требованиями настоящего стандарта, конструкторской и технологической документации, утвержденной предприятием-изготовителем. При разработке конструкторской и технологической документации на изделия конкрет</w:t>
      </w:r>
      <w:r>
        <w:rPr>
          <w:rFonts w:ascii="Times New Roman" w:hAnsi="Times New Roman"/>
          <w:sz w:val="20"/>
        </w:rPr>
        <w:t>ных видов необходимо применять показатели качества, указанные в приложении 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</w:t>
      </w:r>
      <w:r>
        <w:rPr>
          <w:rFonts w:ascii="Times New Roman" w:hAnsi="Times New Roman"/>
          <w:b/>
          <w:sz w:val="20"/>
        </w:rPr>
        <w:t xml:space="preserve"> Характеристики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 При горизонтальном положении бортов мойки дно ее чаши должно иметь уклон к выпускному отверстию, обеспечивающий полный слив воды через выпуск, а сливная полка - в сторону чаши.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Допуски плоскостности и формы заданной поверхности моек не должны превышать значений, указанных ниже: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2,0 мм - допуск плоскостности продольных и поперечных бортов;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0,5 мм - допуск формы заданной поверхности бортов;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0,1 м</w:t>
      </w:r>
      <w:r>
        <w:rPr>
          <w:rFonts w:ascii="Times New Roman" w:hAnsi="Times New Roman"/>
          <w:sz w:val="20"/>
        </w:rPr>
        <w:t>м - то же, боковых стенок, днища и радиусов перехода борта к стенкам.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4.2.3 Мойки должны иметь на невидимой поверхности чаши шумопоглощающее покрытие.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4.2.4 Мойки должны выдерживать механическую нагрузку.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4.2.5 Видимая поверхность моек должна быть полированной и ее шероховатость должна быть не более 0,32 мкм. Не допускается наличие пятен различных оттенков, волнистости и царапин.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4.2.6 Сварные швы на видимой поверхности моек должны быть тщательно зачищены и отполированы.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 </w:t>
      </w:r>
      <w:r>
        <w:rPr>
          <w:rFonts w:ascii="Times New Roman" w:hAnsi="Times New Roman"/>
          <w:b/>
          <w:sz w:val="20"/>
        </w:rPr>
        <w:t>Требования к сырью, материа</w:t>
      </w:r>
      <w:r>
        <w:rPr>
          <w:rFonts w:ascii="Times New Roman" w:hAnsi="Times New Roman"/>
          <w:b/>
          <w:sz w:val="20"/>
        </w:rPr>
        <w:t>лам и комплектующим изделиям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Мойки должны изготовляться из тонколистовой нержавеющей коррозионностойкой стали улучшенной плоскостности, пригодной для штамповки и полировки, в соответствии с утвержденной технической документацией. Перечень рекомендуемых марок нержавеющих сталей приведен в приложении В.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Детали крепления моек, выполненные на сварке, должны изготовляться из стали той же марки, что и мойки.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4.4</w:t>
      </w:r>
      <w:r>
        <w:rPr>
          <w:rFonts w:ascii="Times New Roman" w:hAnsi="Times New Roman"/>
          <w:b/>
          <w:sz w:val="20"/>
        </w:rPr>
        <w:t xml:space="preserve"> Комплектность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Мойки должны поставляться предприятием-изготовителем комплектно. В</w:t>
      </w:r>
      <w:r>
        <w:rPr>
          <w:rFonts w:ascii="Times New Roman" w:hAnsi="Times New Roman"/>
          <w:sz w:val="20"/>
        </w:rPr>
        <w:t xml:space="preserve"> состав комплекта моек входят: мойка, водосливная арматура (сифон, выпуск, перелив), водоразборная арматура, детали крепления мойки к подстолью и детали для обеспечения водонепроницаемости мест соединения мойки с подстольем.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потребителя и изготовителя мойки могут поставляться частично или полностью без комплектующих изделий, за исключением деталей, обеспечивающих водонепроницаемость.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4.4.2 Мойки, отгружаемые потребителю в одной транспортной единице по одному сопроводительному документу, до</w:t>
      </w:r>
      <w:r>
        <w:rPr>
          <w:rFonts w:ascii="Times New Roman" w:hAnsi="Times New Roman"/>
          <w:sz w:val="20"/>
        </w:rPr>
        <w:t>лжны сопровождаться паспортом.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4.4.3 В паспорте должны быть указаны: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предприятия-изготовителя, его товарный знак и адрес;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мойки;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комплектность и количество;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гарантии предприятия-изготовителя;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выпуска или отгрузки;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штамп ОТК.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4.4.4 При поставке в торговую сеть паспорт должен прикладываться в каждой мойке, а в состав комплекта должна входить также инструкция по монтажу и эксплуатации.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4.4.5 Допускается совмещать паспорт с инструкцией по монтажу и экс</w:t>
      </w:r>
      <w:r>
        <w:rPr>
          <w:rFonts w:ascii="Times New Roman" w:hAnsi="Times New Roman"/>
          <w:sz w:val="20"/>
        </w:rPr>
        <w:t>плуатации.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4.5 </w:t>
      </w:r>
      <w:r>
        <w:rPr>
          <w:rFonts w:ascii="Times New Roman" w:hAnsi="Times New Roman"/>
          <w:b/>
          <w:sz w:val="20"/>
        </w:rPr>
        <w:t>Маркировка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 На мойках должен быть нанесен товарный знак предприятия-изготовителя. Маркировка должна быть четкой, сохраняющейся в течение всего срока службы мойки.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 Место и способ нанесения маркировки определяет предприятие-изготовитель.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4.5.3 Упакованные мойки должны иметь транспортную маркировку в соответствии с ГОСТ 14192.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4.6</w:t>
      </w:r>
      <w:r>
        <w:rPr>
          <w:rFonts w:ascii="Times New Roman" w:hAnsi="Times New Roman"/>
          <w:b/>
          <w:sz w:val="20"/>
        </w:rPr>
        <w:t xml:space="preserve"> Упаковка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 Мойки должны быть упакованы в соответствии с технической документацией предприятия-изготовителя. Упаковка должна обеспечивать сохраннос</w:t>
      </w:r>
      <w:r>
        <w:rPr>
          <w:rFonts w:ascii="Times New Roman" w:hAnsi="Times New Roman"/>
          <w:sz w:val="20"/>
        </w:rPr>
        <w:t>ть моек при транспортировании и хранении.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4.6.2 Мойки упаковывают на деревянных поддонах, в деревянные ящики или обрешетки, прокладывая между мойками бумагу.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4.6.3 При поставке в торговую сеть каждую мойку упаковывают отдельно в картонную коробку или в деревянную обрешетку.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Правила приемки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 Мойки принимают партиями. В состав партии входят мойки одного типа. Объем партии устанавливается предприятием-изготовителем, но не более сменной выработки.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 Для проверки соответствия моек требованиям насто</w:t>
      </w:r>
      <w:r>
        <w:rPr>
          <w:rFonts w:ascii="Times New Roman" w:hAnsi="Times New Roman"/>
          <w:sz w:val="20"/>
        </w:rPr>
        <w:t>ящего стандарта должны проводиться приемосдаточные, периодические и типовые испытания.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5.3 </w:t>
      </w:r>
      <w:r>
        <w:rPr>
          <w:rFonts w:ascii="Times New Roman" w:hAnsi="Times New Roman"/>
          <w:b/>
          <w:sz w:val="20"/>
        </w:rPr>
        <w:t>Приемосдаточные испытания</w:t>
      </w:r>
    </w:p>
    <w:p w:rsidR="00000000" w:rsidRDefault="00B47735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5.3.1 При приемосдаточных испытаниях каждую мойку проверяют на соответствие требованиям 3.2, 4.2.2, 4.2.3, 4.2.5, 4.4, 4.5.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5.3.2 Проверке на соответствие требованиям 3.1, 3.3, 4.2.1, 4.2.4, 4.4.1 подвергают 1 % моек от партии, но не менее 3 шт.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5.3.3 Проверке на соответствие требованиям 4.3.1 подвергают каждую партию металла, поступившую на предприятие-изготовитель.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5.3.4 Проверке на со</w:t>
      </w:r>
      <w:r>
        <w:rPr>
          <w:rFonts w:ascii="Times New Roman" w:hAnsi="Times New Roman"/>
          <w:sz w:val="20"/>
        </w:rPr>
        <w:t>ответствие требованиям 4.6 подвергают партию моек, подготовленную к отправке и поставляемую по одному сопроводительному документу. Проверку проводят не реже одного раза в квартал.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5.3.5 При получении неудовлетворительных результатов проверки хотя бы по одному показателю при выборочном контроле, проводят повторный контроль по этому показателю удвоенного количества моек, отобранных от той же партии.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неудовлетворительных результатов повторного контроля партию моек бракуют. Допускается поштучная прие</w:t>
      </w:r>
      <w:r>
        <w:rPr>
          <w:rFonts w:ascii="Times New Roman" w:hAnsi="Times New Roman"/>
          <w:sz w:val="20"/>
        </w:rPr>
        <w:t>мка моек.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Периодические испытания проводят на соответствие всем требованиям настоящего стандарта.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Проверке подвергают не менее трех моек, прошедших приемосдаточные испытания, не реже одного раза в год.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Типовые испытания проводят с целью определения эффективности и целесообразности предполагаемых изменений конструкций и технологии изготовления, которые могут повлиять на технические характеристики продукции.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Типовые испытания проводят на образцах моек, в конструкцию которых на основании временных </w:t>
      </w:r>
      <w:r>
        <w:rPr>
          <w:rFonts w:ascii="Times New Roman" w:hAnsi="Times New Roman"/>
          <w:sz w:val="20"/>
        </w:rPr>
        <w:t>документов внесены изменения. Виды и объем испытаний определяет организация-разработчик.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Методы контроля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Внешний вид и качество поверхностей моек (3.2, 4.2.6) проверяют визуально, сравнивая с образцом, без применения увеличительных приборов при естественном или искусственном освещении с расстояния 0,7 м и освещенности не менее 200 лк.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Размеры моек и допуски (3.1, 3.3, 3.4) определяют универсальными или специальными средствами измерений, обеспечивающими необходимую точность измерений (металлич</w:t>
      </w:r>
      <w:r>
        <w:rPr>
          <w:rFonts w:ascii="Times New Roman" w:hAnsi="Times New Roman"/>
          <w:sz w:val="20"/>
        </w:rPr>
        <w:t>еской линейкой, штангенциркулем, высотомером), или шаблонами.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Определение допуска плоскостности и формы заданной поверхности (4.2.2)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 Средства контроля и вспомогательные материалы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Поверочная плита по ГОСТ 10905.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щупов.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измерительная металлическая по ГОСТ 427.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Индикатор рычажно-механического типа.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6.3.2 Порядок проведения контроля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поверочной плите измеряют наибольший зазор между плитой и проверяемой поверхностью набором щупов.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Отклонение формы заданной поверхности (гофры) о</w:t>
      </w:r>
      <w:r>
        <w:rPr>
          <w:rFonts w:ascii="Times New Roman" w:hAnsi="Times New Roman"/>
          <w:sz w:val="20"/>
        </w:rPr>
        <w:t>пределяют с помощью индикатора.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проводить проверку плоскостности при помощи поверочной линейки и набора щупов.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Допускаются другие методы контроля, обеспечивающие заданную точность.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6.3.3 Контроль уклона дна к отверстию для выпуска и уклона сливной полки в сторону чаши (4.2.1) определяют частичным заполнением мойки водой.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слива в мойке не должна оставаться вода.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Контроль применяемых материалов осуществляют по сопроводительной документации на материалы при входном контроле или путем</w:t>
      </w:r>
      <w:r>
        <w:rPr>
          <w:rFonts w:ascii="Times New Roman" w:hAnsi="Times New Roman"/>
          <w:sz w:val="20"/>
        </w:rPr>
        <w:t xml:space="preserve"> лабораторных анализов.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Контроль шероховатости поверхности (4.2.5) проводят профилометром-профилографом или другим прибором, указанным в ГОСТ 19300, или сравнением с образцами-эталонами шероховатости.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Проверку наличия шумопоглощающего материала (4.2.3), комплектности (4.4), маркировки (4.5) осуществляют визуально.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Определение механической прочности мойки (4.2.4)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6.7.1 Средства контроля и вспомогательные материалы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Деревянная доска 200х300 мм и толщиной 40 мм.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Резина листовая 250х400 мм и то</w:t>
      </w:r>
      <w:r>
        <w:rPr>
          <w:rFonts w:ascii="Times New Roman" w:hAnsi="Times New Roman"/>
          <w:sz w:val="20"/>
        </w:rPr>
        <w:t>лщиной 15 мм.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Набор грузов массой 50 кг.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6.7.2 Порядок проведения контроля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моек проверяют постепенным нагружением деревянной доски, уложенной через резиновую прокладку на дно чаши, грузом 50 кг в течение 10 мин.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6.7.3 Правила определения результатов испытаний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Мойки считают выдержавшими испытание, если: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после проверки габаритных и присоединительных размеров не обнаружено отклонений, выходящих за пределы допусков;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при осмотре с помощью лупы 4-кратного увеличения не обнаружено деформации п</w:t>
      </w:r>
      <w:r>
        <w:rPr>
          <w:rFonts w:ascii="Times New Roman" w:hAnsi="Times New Roman"/>
          <w:sz w:val="20"/>
        </w:rPr>
        <w:t>оверхностей, деформации крепежных деталей, срыва резьбы, выдавливание прокладок.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Транспортирование и хранение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Мойки следует перевозить крытым транспортом любого вида согласно правилам перевозки грузов, действующим на данном виде транспорта.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При транспортировании моек в районы Крайнего Севера и в труднодоступные районы тара и упаковка должны соответствовать ГОСТ 15846.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Мойки должны храниться в закрытом помещении или под навесом, исключающим возможность попадания на них атмосферных осадков</w:t>
      </w:r>
      <w:r>
        <w:rPr>
          <w:rFonts w:ascii="Times New Roman" w:hAnsi="Times New Roman"/>
          <w:sz w:val="20"/>
        </w:rPr>
        <w:t>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 Указания по монтажу и эксплуатации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8.1 Сведения по монтажу и эксплуатации должны быть изложены в эксплуатационной документации (инструкции, паспорте), составленной в соответствии с ГОСТ 2.601.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Мойки должны иметь горизонтальное положение бортов, отклонение не должно превышать 2 мм по длине мойки.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Мойки должны быть прочно закреплены на подстолье. Рекомендуемые монтажные схемы установки моек на подстолье приведены в приложениях В и Г.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 При чистке моек не допускается применение моющих средств, сод</w:t>
      </w:r>
      <w:r>
        <w:rPr>
          <w:rFonts w:ascii="Times New Roman" w:hAnsi="Times New Roman"/>
          <w:sz w:val="20"/>
        </w:rPr>
        <w:t>ержащих абразивные материалы.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Гарантии изготовителя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9.1 Предприятие-изготовитель должно гарантировать соответствие моек требованиям настоящего стандарта при соблюдении условий транспортирования и хранения, установленных настоящим стандартом.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9.2 Гарантийный срок эксплуатации моек - два года со дня сдачи объекта в эксплуатацию или продажи (при реализации приборов через торговую сеть), но не более двух с половиной лет со дня их отгрузки предприятием-изготовителем.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</w:t>
      </w:r>
      <w:r>
        <w:rPr>
          <w:rFonts w:ascii="Times New Roman" w:hAnsi="Times New Roman"/>
          <w:sz w:val="20"/>
        </w:rPr>
        <w:t>атура показателей качества моек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 нержавеющей стали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Механическая прочность прибора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Присоединительные размеры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Габаритные размеры, отклонение от них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Отклонение от плоскостности и коробление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Показатели внешнего вида 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нержавеющих сталей для изготовления моек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 тонколистовая коррозионностойкая улучшенной плоскостности, травленая или после светлого отжига с чистотой поверхности М2а и по ГОСТ 5582 марок 08Х18Н10, 08Х18Н10Т, 12Х18Н10Т, 08Х18Тч (Ди77)</w:t>
      </w:r>
      <w:r>
        <w:rPr>
          <w:rFonts w:ascii="Times New Roman" w:hAnsi="Times New Roman"/>
          <w:sz w:val="20"/>
        </w:rPr>
        <w:t>, 10Х13Г18Д (Ди61).</w:t>
      </w: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В 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Монтажная схема установки мойки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типа МНП на подстолье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327pt;height:411pt">
            <v:imagedata r:id="rId14" o:title=""/>
          </v:shape>
        </w:pict>
      </w:r>
    </w:p>
    <w:p w:rsidR="00000000" w:rsidRDefault="00B47735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мойка; 2 - нагель; 3 - выпуск; 4 - сифон; 5 - гайка;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6 - винт; 7 - прокладка резиновая; 8 - воронка; 9 - сетка; 10 - пробка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pStyle w:val="Preformat"/>
        <w:rPr>
          <w:rFonts w:ascii="Times New Roman" w:hAnsi="Times New Roman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B47735">
      <w:pPr>
        <w:pStyle w:val="Preformat"/>
        <w:jc w:val="right"/>
        <w:rPr>
          <w:rFonts w:ascii="Times New Roman" w:hAnsi="Times New Roman"/>
        </w:rPr>
      </w:pPr>
    </w:p>
    <w:p w:rsidR="00000000" w:rsidRDefault="00B4773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Монтажная схема установки мойки</w:t>
      </w:r>
    </w:p>
    <w:p w:rsidR="00000000" w:rsidRDefault="00B477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типа МНВП на подстолье </w:t>
      </w:r>
    </w:p>
    <w:p w:rsidR="00000000" w:rsidRDefault="00B47735">
      <w:pPr>
        <w:pStyle w:val="Preformat"/>
        <w:jc w:val="center"/>
        <w:rPr>
          <w:rFonts w:ascii="Times New Roman" w:hAnsi="Times New Roman"/>
        </w:rPr>
      </w:pPr>
    </w:p>
    <w:p w:rsidR="00000000" w:rsidRDefault="00B47735">
      <w:pPr>
        <w:pStyle w:val="Preformat"/>
        <w:jc w:val="center"/>
        <w:rPr>
          <w:rFonts w:ascii="Times New Roman" w:hAnsi="Times New Roman"/>
        </w:rPr>
      </w:pPr>
    </w:p>
    <w:p w:rsidR="00000000" w:rsidRDefault="00B47735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36" type="#_x0000_t75" style="width:347.25pt;height:397.5pt">
            <v:imagedata r:id="rId15" o:title=""/>
          </v:shape>
        </w:pic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1 - прокладка; 2 - зажим </w:t>
      </w: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jc w:val="center"/>
        <w:rPr>
          <w:rFonts w:ascii="Times New Roman" w:hAnsi="Times New Roman"/>
          <w:sz w:val="20"/>
        </w:rPr>
      </w:pPr>
    </w:p>
    <w:p w:rsidR="00000000" w:rsidRDefault="00B47735">
      <w:pPr>
        <w:jc w:val="both"/>
        <w:rPr>
          <w:rFonts w:ascii="Times New Roman" w:hAnsi="Times New Roman"/>
          <w:sz w:val="20"/>
        </w:rPr>
      </w:pP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Классификация и основные размеры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Рисунок 1 - Мойка из нержавеющей стали с </w:t>
      </w:r>
      <w:r>
        <w:rPr>
          <w:rFonts w:ascii="Times New Roman" w:hAnsi="Times New Roman"/>
        </w:rPr>
        <w:t>одной чашей накладная (Тип МН)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2 - Мойка из нержавеющей стали с одной чашей, сливной полкой, накладная (Тип МНП)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3 - Мойка из нержавеющей стали с двумя чашами, накладная (тип МН2)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4 - Мойка из нержавеющей стали с двумя чашами, сливной полкой, накладная (Тип МНП2)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5 - Мойка из нержавеющей стали с одной чашей, встраиваемая (Тип МНВ)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6 - Мойка из нержавеющей стали с одной чашей, сливной полкой, встраиваемая (Тип МНВП)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7 - Мойка из нержавеющей стали с двумя чашами</w:t>
      </w:r>
      <w:r>
        <w:rPr>
          <w:rFonts w:ascii="Times New Roman" w:hAnsi="Times New Roman"/>
        </w:rPr>
        <w:t>, встраиваемая (Тип МНВ2)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8 - Мойка из нержавеющей стали с двумя чашами, сливной полкой, встраиваемая (Тип МНВП2)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Рис. Для центрального смесителя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Рис. Для смесителя с раздельными подводками. Для смесителя с моечной подводками щеткой или душем на на гибком шланге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Технические требования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Правила приемки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Методы контроля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Транспортирование и хранение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 Указания по монтажу и эксплуатации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 Гарантии изготовителя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(обязательное). Номенклатура показателей качества моек из нержавеющей стали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(рекомендуемое). Перечень нержавеющих сталей для изготовления моек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В (рекомендуемое). Монтажная схема установки мойки типа МНП на подстолье</w:t>
      </w:r>
    </w:p>
    <w:p w:rsidR="00000000" w:rsidRDefault="00B4773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Г (рекомендуемое). Монтажная схема установки мойки типа МНВП на подстолье</w:t>
      </w:r>
    </w:p>
    <w:p w:rsidR="00000000" w:rsidRDefault="00B47735">
      <w:pPr>
        <w:pStyle w:val="Heading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735"/>
    <w:rsid w:val="00B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16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2597</Words>
  <Characters>14806</Characters>
  <Application>Microsoft Office Word</Application>
  <DocSecurity>0</DocSecurity>
  <Lines>123</Lines>
  <Paragraphs>34</Paragraphs>
  <ScaleCrop>false</ScaleCrop>
  <Company>Elcom Ltd</Company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50851-96 </dc:title>
  <dc:subject/>
  <dc:creator>CNTI</dc:creator>
  <cp:keywords/>
  <dc:description/>
  <cp:lastModifiedBy>Parhomeiai</cp:lastModifiedBy>
  <cp:revision>2</cp:revision>
  <dcterms:created xsi:type="dcterms:W3CDTF">2013-04-11T10:28:00Z</dcterms:created>
  <dcterms:modified xsi:type="dcterms:W3CDTF">2013-04-11T10:28:00Z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357419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