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СТ СЭВ 2825-80 </w:t>
      </w: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Т52 </w:t>
      </w: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СЭВ </w:t>
      </w: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СТРОИТЕЛЬНЫЕ.</w:t>
      </w: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ИЗОБРАЖЕНИЯ И ОБОЗНАЧЕНИЯ</w:t>
      </w: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КАНАЛЫ ДЫМОВЫЕ И ВЕНТИЛЯЦИОННЫЕ </w:t>
      </w: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1983-01-01</w:t>
      </w: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17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</w:t>
      </w:r>
      <w:r>
        <w:rPr>
          <w:rFonts w:ascii="Times New Roman" w:hAnsi="Times New Roman"/>
          <w:sz w:val="20"/>
        </w:rPr>
        <w:t xml:space="preserve">Е ДАННЫЕ 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АВТОРЫ - делегации ГДР и ЧССР в Постоянной Комиссии по сотрудничеству в области стандартизации.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- 01.634.16-78.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48-м заседании ПКС.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Страны-члены СЭВ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начала применения стандарта СЭВ 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начала применения стандарта СЭВ 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</w:t>
            </w:r>
            <w:r>
              <w:rPr>
                <w:rFonts w:ascii="Times New Roman" w:hAnsi="Times New Roman"/>
                <w:sz w:val="20"/>
              </w:rPr>
              <w:t>ь 1984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</w:tbl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- 1988 г., периодичность проверки - 5 лет.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 В ДЕЙСТВИЕ Постановлением Государственного комитета СССР по стандартам от 31 июля 1981 г. № 133.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Берлин, декабрь 1980 г.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</w:t>
      </w:r>
      <w:r>
        <w:rPr>
          <w:rFonts w:ascii="Times New Roman" w:hAnsi="Times New Roman"/>
          <w:sz w:val="20"/>
        </w:rPr>
        <w:t>ельным в рамках Конвенции о применении стандартов СЭВ.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правила изображения дымовых труб, газоотводных труб, вентиляционных шахт и каналов зданий и сооружений.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не распространяется на заводские и котельные дымовые трубы.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 Изображения дымовых труб, газоотводных труб, вентиляционных шахт и каналов зданий и сооружений выполняют в соответствии с требованиями настоящего стандарта и соответствующих стандартов ЕСКД СЭВ.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Трубы, шахты и каналы изобража</w:t>
      </w:r>
      <w:r>
        <w:rPr>
          <w:rFonts w:ascii="Times New Roman" w:hAnsi="Times New Roman"/>
          <w:sz w:val="20"/>
        </w:rPr>
        <w:t>ют, как правило, в плане. При изображении изогнутых и с переменным поперечным сечением труб, шахт и каналов, при необходимости, кроме плана приводят виды (разрезы, сечения).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зависимости от функционального назначения трубы, шахты и каналы изображают в масштабе 1:50; 1:100 по табл.1.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трубы, шахты и каналы в масштабе 1:200 изображают по табл.1 независимо от их функционального назначения.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Изображение для масштабов</w:t>
            </w: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1:50 и 1:100</w:t>
            </w: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Вентиляционные </w:t>
            </w:r>
            <w:r>
              <w:rPr>
                <w:rFonts w:ascii="Times New Roman" w:hAnsi="Times New Roman"/>
                <w:sz w:val="20"/>
              </w:rPr>
              <w:t>шахты и каналы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>
                  <v:imagedata r:id="rId4" o:title=""/>
                </v:shape>
              </w:pic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Дымовые трубы (твердое топливо)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57pt;height:57pt">
                  <v:imagedata r:id="rId5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60pt;height:4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Дымовые трубы (жидкое топливо)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56.25pt;height:56.25pt">
                  <v:imagedata r:id="rId7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Газоотводные трубы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54pt;height:54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Дымовые трубы, вентиляционные шахты и каналы изогнутые и с переменным сечением изображают в соответствии с табл.2.</w:t>
      </w:r>
    </w:p>
    <w:p w:rsidR="00000000" w:rsidRDefault="00FA17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820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Трубы изогнутые (в стене)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84pt;height:76.5pt">
                  <v:imagedata r:id="rId9" o:title=""/>
                </v:shape>
              </w:pict>
            </w: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Трубы с ответвлением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84pt;height:161.2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Сборная часть вентиляционной шахты с переменным сечением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17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81pt;height:76.5pt">
                  <v:imagedata r:id="rId11" o:title=""/>
                </v:shape>
              </w:pict>
            </w:r>
          </w:p>
        </w:tc>
      </w:tr>
    </w:tbl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Отверстия присоединения в шахтах и каналах обозначают тонкими линиями. Горизонтальный </w:t>
      </w:r>
      <w:r>
        <w:rPr>
          <w:rFonts w:ascii="Times New Roman" w:hAnsi="Times New Roman"/>
          <w:sz w:val="20"/>
        </w:rPr>
        <w:t>разрез во всех случаях выполняют по шахте.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Изображения отверстий присоединения (например для присоединения печей) выполняют в соответствии с чертежом.</w: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59.25pt;height:41.25pt">
            <v:imagedata r:id="rId12" o:title=""/>
          </v:shape>
        </w:pict>
      </w: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17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необходимости, формы и размеры отверстий присоединения приводят на чертежах выносных элементов или приводят на полке линии-выноски необходимые пояснения.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712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> 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