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3B3A">
      <w:pPr>
        <w:ind w:firstLine="284"/>
        <w:jc w:val="both"/>
        <w:rPr>
          <w:b/>
        </w:rPr>
      </w:pPr>
      <w:bookmarkStart w:id="0" w:name="_GoBack"/>
      <w:bookmarkEnd w:id="0"/>
      <w:r>
        <w:rPr>
          <w:b/>
        </w:rPr>
        <w:t>УДК 658.382.3:69.026.6.083.96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rPr>
                <w:b/>
              </w:rPr>
              <w:t>СТАНДАРТ СЭВ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rPr>
                <w:b/>
              </w:rPr>
              <w:t>СТ СЭВ 291—76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  <w:rPr>
                <w:b/>
              </w:rPr>
            </w:pPr>
          </w:p>
          <w:p w:rsidR="00000000" w:rsidRDefault="00143B3A">
            <w:pPr>
              <w:jc w:val="center"/>
            </w:pPr>
            <w:r>
              <w:rPr>
                <w:b/>
              </w:rPr>
              <w:t>СОВЕТ ЭКОНОМИЧЕСКОЙ ВЗАИМОПОМОЩИ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  <w:rPr>
                <w:b/>
              </w:rPr>
            </w:pPr>
          </w:p>
          <w:p w:rsidR="00000000" w:rsidRDefault="00143B3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безопасности </w:t>
            </w:r>
          </w:p>
          <w:p w:rsidR="00000000" w:rsidRDefault="00143B3A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ЛИФТЫ ЭЛЕКТРИЧЕСКИЕ </w:t>
            </w:r>
          </w:p>
          <w:p w:rsidR="00000000" w:rsidRDefault="00143B3A">
            <w:pPr>
              <w:jc w:val="center"/>
            </w:pPr>
            <w:r>
              <w:rPr>
                <w:b/>
              </w:rPr>
              <w:t>Паспорт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  <w:rPr>
                <w:b/>
              </w:rPr>
            </w:pPr>
          </w:p>
          <w:p w:rsidR="00000000" w:rsidRDefault="00143B3A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Взамен </w:t>
            </w:r>
          </w:p>
          <w:p w:rsidR="00000000" w:rsidRDefault="00143B3A">
            <w:pPr>
              <w:jc w:val="center"/>
              <w:rPr>
                <w:b/>
              </w:rPr>
            </w:pPr>
            <w:r>
              <w:rPr>
                <w:b/>
              </w:rPr>
              <w:t>СТ 30-73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rPr>
                <w:b/>
              </w:rPr>
              <w:t>Группа Ж07</w:t>
            </w:r>
          </w:p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  <w:rPr>
          <w:b/>
        </w:rPr>
      </w:pPr>
    </w:p>
    <w:p w:rsidR="00000000" w:rsidRDefault="00143B3A">
      <w:pPr>
        <w:ind w:firstLine="284"/>
        <w:jc w:val="both"/>
      </w:pPr>
      <w:r>
        <w:t>Постановлением Государственного комитета</w:t>
      </w:r>
      <w:r>
        <w:rPr>
          <w:lang w:val="en-US"/>
        </w:rPr>
        <w:t xml:space="preserve"> </w:t>
      </w:r>
      <w:r>
        <w:t xml:space="preserve">стандартов Совета Министров СССР </w:t>
      </w:r>
      <w:r>
        <w:t>от 1 августа 1977 г. № 1880 стандарт Совета Экономической  Взаимопомощи СТ</w:t>
      </w:r>
      <w:r>
        <w:rPr>
          <w:lang w:val="en-US"/>
        </w:rPr>
        <w:t xml:space="preserve"> ÑÝÂ 291-76 </w:t>
      </w:r>
      <w:r>
        <w:t>«Техника безопасности.  Лифты электрические. Паспорт»</w:t>
      </w:r>
    </w:p>
    <w:p w:rsidR="00000000" w:rsidRDefault="00143B3A">
      <w:pPr>
        <w:ind w:firstLine="284"/>
        <w:jc w:val="both"/>
      </w:pPr>
      <w:r>
        <w:t xml:space="preserve">введен в действие в качестве государственного стандарта СССР в народном хозяйстве СССР </w:t>
      </w:r>
      <w:r>
        <w:rPr>
          <w:u w:val="single"/>
        </w:rPr>
        <w:t>с  01.12.1977 г.</w:t>
      </w:r>
    </w:p>
    <w:p w:rsidR="00000000" w:rsidRDefault="00143B3A">
      <w:pPr>
        <w:ind w:firstLine="284"/>
        <w:jc w:val="both"/>
      </w:pPr>
      <w:r>
        <w:t xml:space="preserve">в договорно-правовых отношениях по сотрудничеству  </w:t>
      </w:r>
      <w:r>
        <w:rPr>
          <w:u w:val="single"/>
        </w:rPr>
        <w:t>с 01.12. 1977 г.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Утвержден Постоянной Комиссией по стандартизации Варшава, июнь 1976 г.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Настоящий стандарт СЭВ распространяется на электрические лифты и устанавливает образец паспорта и объем поставляемой с ним док</w:t>
      </w:r>
      <w:r>
        <w:t>ументации.</w:t>
      </w:r>
    </w:p>
    <w:p w:rsidR="00000000" w:rsidRDefault="00143B3A">
      <w:pPr>
        <w:ind w:firstLine="284"/>
        <w:jc w:val="both"/>
      </w:pPr>
      <w:r>
        <w:t>1. Паспорт лифта является документом, удостоверяющим основные параметры, характеристики лифта и его соответствие стандартам СЭВ.</w:t>
      </w:r>
    </w:p>
    <w:p w:rsidR="00000000" w:rsidRDefault="00143B3A">
      <w:pPr>
        <w:ind w:firstLine="284"/>
        <w:jc w:val="both"/>
        <w:rPr>
          <w:b/>
        </w:rPr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2. Предприятие-изготовитель должно составить паспорт в соответствии с приложением.</w:t>
      </w:r>
    </w:p>
    <w:p w:rsidR="00000000" w:rsidRDefault="00143B3A">
      <w:pPr>
        <w:ind w:firstLine="284"/>
        <w:jc w:val="both"/>
      </w:pPr>
      <w:r>
        <w:t>В паспорт из перечня сведений, содержащихся в образце паспорта, должны включаться сведения, которые относятся к данному типу лифта.</w:t>
      </w:r>
    </w:p>
    <w:p w:rsidR="00000000" w:rsidRDefault="00143B3A">
      <w:pPr>
        <w:ind w:firstLine="284"/>
        <w:jc w:val="both"/>
      </w:pPr>
      <w:r>
        <w:t>При необходимости в паспорт вносятся дополнительные сведения, характеризующие специфику выпускаемого лифта.</w:t>
      </w:r>
    </w:p>
    <w:p w:rsidR="00000000" w:rsidRDefault="00143B3A">
      <w:pPr>
        <w:ind w:firstLine="284"/>
        <w:jc w:val="both"/>
      </w:pPr>
      <w:r>
        <w:t>3. Паспорт лифт</w:t>
      </w:r>
      <w:r>
        <w:t>а должен высылаться заказчику вместе с лифтом.</w:t>
      </w:r>
    </w:p>
    <w:p w:rsidR="00000000" w:rsidRDefault="00143B3A">
      <w:pPr>
        <w:ind w:firstLine="284"/>
        <w:jc w:val="both"/>
      </w:pPr>
      <w:r>
        <w:t>4. Паспорт лифта и поставляемая с ним документация должны составляться на языке страны-поставщика, при этом под текстом необходимо оставить свободное место для перевода на другой язык.</w:t>
      </w:r>
    </w:p>
    <w:p w:rsidR="00000000" w:rsidRDefault="00143B3A">
      <w:pPr>
        <w:ind w:firstLine="284"/>
        <w:jc w:val="both"/>
        <w:rPr>
          <w:b/>
        </w:rPr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5. Формат паспорта устанавливается 210х297 мм (для типографского издания—218х290).</w:t>
      </w:r>
    </w:p>
    <w:p w:rsidR="00000000" w:rsidRDefault="00143B3A">
      <w:pPr>
        <w:ind w:firstLine="284"/>
        <w:jc w:val="both"/>
      </w:pPr>
      <w:r>
        <w:t>6. Документация, поставляемая предприятием-изготовителем:</w:t>
      </w:r>
    </w:p>
    <w:p w:rsidR="00000000" w:rsidRDefault="00143B3A">
      <w:pPr>
        <w:ind w:firstLine="284"/>
        <w:jc w:val="both"/>
        <w:rPr>
          <w:b/>
        </w:rPr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6.1. Чертеж установки лифта с указанием основных размеров, схемы подвес</w:t>
      </w:r>
      <w:r>
        <w:t>ки кабины и противовеса с указанием размеров канатоведущего шкива, направляющих блоков, барабанов, звездочек, а также угла обхвата канатоведущего шкива и профиля ручья.</w:t>
      </w:r>
    </w:p>
    <w:p w:rsidR="00000000" w:rsidRDefault="00143B3A">
      <w:pPr>
        <w:ind w:firstLine="284"/>
        <w:jc w:val="both"/>
      </w:pPr>
      <w:r>
        <w:t>6.2. Принципиальная электрическая схема с указанием назначения элементов схемы и описание ее действия.</w:t>
      </w:r>
    </w:p>
    <w:p w:rsidR="00000000" w:rsidRDefault="00143B3A">
      <w:pPr>
        <w:ind w:firstLine="284"/>
        <w:jc w:val="both"/>
      </w:pPr>
      <w:r>
        <w:t>6.3. Электрические схемы внешних соединений и монтажной разводки проводов по шахте, кабине, машинному и другим помещениям лифта, соединений защитных проводов с указанием марок и сечений проводов на схемах.</w:t>
      </w:r>
    </w:p>
    <w:p w:rsidR="00000000" w:rsidRDefault="00143B3A">
      <w:pPr>
        <w:ind w:firstLine="284"/>
        <w:jc w:val="both"/>
      </w:pPr>
      <w:r>
        <w:t>6.4. Эскиз автоматического замка д</w:t>
      </w:r>
      <w:r>
        <w:t>верей шахты и описание его действия.</w:t>
      </w:r>
    </w:p>
    <w:p w:rsidR="00000000" w:rsidRDefault="00143B3A">
      <w:pPr>
        <w:ind w:firstLine="284"/>
        <w:jc w:val="both"/>
      </w:pPr>
      <w:r>
        <w:t>6.5. Инструкция по монтажу, эксплуатации, ревизии, ремонту и испытанию лифтов*.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____________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Для лифтов серийного производства, монтируемых в стране изготовителя, допускается инструкцию по монтажу поставлять только монтирующей организации.</w:t>
      </w:r>
    </w:p>
    <w:p w:rsidR="00000000" w:rsidRDefault="00143B3A">
      <w:pPr>
        <w:ind w:firstLine="284"/>
        <w:jc w:val="both"/>
        <w:rPr>
          <w:b/>
        </w:rPr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6.6. Ведомость запасных частей и быстроизнашивающихся деталей.</w:t>
      </w:r>
    </w:p>
    <w:p w:rsidR="00000000" w:rsidRDefault="00143B3A">
      <w:pPr>
        <w:ind w:firstLine="284"/>
        <w:jc w:val="both"/>
      </w:pPr>
      <w:r>
        <w:t>7. Документация, представляемая монтирующей организацией:</w:t>
      </w:r>
    </w:p>
    <w:p w:rsidR="00000000" w:rsidRDefault="00143B3A">
      <w:pPr>
        <w:ind w:firstLine="284"/>
        <w:jc w:val="both"/>
      </w:pPr>
      <w:r>
        <w:t>7.1. Акт монтирующей организации о соответствии выполненных монтажных работ, в</w:t>
      </w:r>
      <w:r>
        <w:t>ключая сварные монтажные соединения, требованиям инструкции по монтажу, установочному чертежу, принципиальной электрической схеме, монтажным чертежам и техническим нормам.</w:t>
      </w:r>
    </w:p>
    <w:p w:rsidR="00000000" w:rsidRDefault="00143B3A">
      <w:pPr>
        <w:ind w:firstLine="284"/>
        <w:jc w:val="both"/>
      </w:pPr>
      <w:r>
        <w:t>7.2. Акт испытаний.</w:t>
      </w:r>
    </w:p>
    <w:p w:rsidR="00000000" w:rsidRDefault="00143B3A">
      <w:pPr>
        <w:ind w:firstLine="284"/>
        <w:jc w:val="both"/>
      </w:pPr>
      <w:r>
        <w:t>7.3. Акт монтирующей организации, удостоверяющей, что меры электрозащиты, а также результаты замера сопротивления электроизоляции, соответствуют требованиям действующих технических норм.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right"/>
        <w:rPr>
          <w:i/>
        </w:rPr>
      </w:pPr>
      <w:r>
        <w:rPr>
          <w:i/>
        </w:rPr>
        <w:t xml:space="preserve">ПРИЛОЖЕНИЕ </w:t>
      </w:r>
    </w:p>
    <w:p w:rsidR="00000000" w:rsidRDefault="00143B3A">
      <w:pPr>
        <w:ind w:firstLine="284"/>
        <w:jc w:val="both"/>
        <w:rPr>
          <w:i/>
        </w:rPr>
      </w:pPr>
    </w:p>
    <w:p w:rsidR="00000000" w:rsidRDefault="00143B3A">
      <w:pPr>
        <w:ind w:firstLine="284"/>
        <w:jc w:val="center"/>
        <w:rPr>
          <w:b/>
        </w:rPr>
      </w:pPr>
      <w:r>
        <w:rPr>
          <w:b/>
        </w:rPr>
        <w:t>ОБРАЗЕЦ ПАСПОРТА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 xml:space="preserve">Наименование поставщика, </w:t>
            </w:r>
          </w:p>
          <w:p w:rsidR="00000000" w:rsidRDefault="00143B3A">
            <w:pPr>
              <w:jc w:val="center"/>
            </w:pPr>
            <w:r>
              <w:t>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 xml:space="preserve">Паспорт </w:t>
            </w:r>
          </w:p>
          <w:p w:rsidR="00000000" w:rsidRDefault="00143B3A">
            <w:pPr>
              <w:jc w:val="center"/>
            </w:pPr>
            <w:r>
              <w:t>электрического лифта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Перечень документации, по</w:t>
            </w:r>
            <w:r>
              <w:t>ставляемой с паспортом лифта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Наименование документа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Обозначение документа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Количество листов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3"/>
            </w:pPr>
            <w:r>
              <w:t>1.</w:t>
            </w:r>
            <w:r>
              <w:rPr>
                <w:lang w:val="en-US"/>
              </w:rPr>
              <w:t xml:space="preserve"> </w:t>
            </w:r>
            <w:r>
              <w:t>О</w:t>
            </w:r>
            <w:r>
              <w:rPr>
                <w:lang w:val="en-US"/>
              </w:rPr>
              <w:t xml:space="preserve">áùèå </w:t>
            </w:r>
            <w:r>
              <w:t>сведения</w:t>
            </w:r>
          </w:p>
          <w:p w:rsidR="00000000" w:rsidRDefault="00143B3A">
            <w:pPr>
              <w:ind w:firstLine="103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3"/>
              <w:jc w:val="center"/>
            </w:pPr>
          </w:p>
          <w:p w:rsidR="00000000" w:rsidRDefault="00143B3A">
            <w:pPr>
              <w:ind w:firstLine="103"/>
              <w:jc w:val="center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Предприятие-изготовитель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и модель лифта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Заводской номер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Год изготовления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Привод (редукторный, безредукторный)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Допускаемая температура в машинном помещении и шахте, К (°С) (минимальная и максимальная температура)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Окружающая среда, в которой может работать лифт (сухая, влажная — степень влажности, насыщенная пылью,</w:t>
            </w:r>
            <w:r>
              <w:t xml:space="preserve"> агрессивными газами, взрыво- и пожароопасная)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Основные технические нормы, в соответствии с которыми изготовлен лифт (их обозначение и наименование)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 Основные технические данные и характеристики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 1 Общие сведения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Грузоподъемность, кг </w:t>
            </w:r>
          </w:p>
          <w:p w:rsidR="00000000" w:rsidRDefault="00143B3A">
            <w:pPr>
              <w:jc w:val="both"/>
            </w:pPr>
            <w:r>
              <w:t>Число пассажиров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Номинальные скорости передвижения, м/с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Система управления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Число остановок </w:t>
            </w:r>
          </w:p>
          <w:p w:rsidR="00000000" w:rsidRDefault="00143B3A">
            <w:pPr>
              <w:jc w:val="both"/>
            </w:pPr>
            <w:r>
              <w:t>Число дверей шахты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Высота подъема, м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лебедки (редукторная, без редуктора, барабанная, с канатоведущим шкивом)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Ди</w:t>
            </w:r>
            <w:r>
              <w:t>аметр канатоведущего шкива, барабана, звездочки, мм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2441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  <w:r>
              <w:t>Род тока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Напряжение, В;</w:t>
            </w:r>
          </w:p>
          <w:p w:rsidR="00000000" w:rsidRDefault="00143B3A">
            <w:pPr>
              <w:jc w:val="center"/>
            </w:pPr>
            <w:r>
              <w:t xml:space="preserve">допустимое отклонение </w:t>
            </w:r>
          </w:p>
          <w:p w:rsidR="00000000" w:rsidRDefault="00143B3A">
            <w:pPr>
              <w:jc w:val="center"/>
            </w:pPr>
            <w:r>
              <w:t>от номинального, %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  <w:r>
              <w:t>Частота, 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На вводном устройстве при неработающем лифте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Силовая цепь</w:t>
            </w: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в нормальном режиме</w:t>
            </w:r>
          </w:p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при пуске двигателя</w:t>
            </w:r>
          </w:p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Цепь управления</w:t>
            </w: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r>
              <w:t xml:space="preserve">Цепь освещения для: кабины </w:t>
            </w:r>
          </w:p>
          <w:p w:rsidR="00000000" w:rsidRDefault="00143B3A">
            <w:r>
              <w:t xml:space="preserve">шахты </w:t>
            </w:r>
          </w:p>
          <w:p w:rsidR="00000000" w:rsidRDefault="00143B3A">
            <w:r>
              <w:t>ремонтных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Цепь сигнализации</w:t>
            </w: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2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2.2. Электродвигатели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028"/>
        <w:gridCol w:w="1028"/>
        <w:gridCol w:w="1028"/>
        <w:gridCol w:w="1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Назначение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Тип*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Род тока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Напряжение, В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Номинальный ток, А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Частота, Гц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Мощность, кВт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Допустимый нагрев обмоток двигателя, К (°С) (класс изоляции)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Частота вращения, об/мин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П.В. (%) за время** .... мин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Число включений в час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r>
              <w:t>Исполнение (нормальное, влагозащищенное, пылеводозащищенное, взрывозащищенное, морское и т. п.) с указанием степени защиты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Масса, кг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</w:pPr>
      <w:r>
        <w:t>_____________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Вносится: асинхронный с фазовым ротором, короткозамкнутый, шунтовой, сериесный</w:t>
      </w:r>
      <w:r>
        <w:rPr>
          <w:sz w:val="18"/>
        </w:rPr>
        <w:t xml:space="preserve"> и др.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**</w:t>
      </w:r>
      <w:r>
        <w:rPr>
          <w:position w:val="-30"/>
          <w:sz w:val="18"/>
        </w:rPr>
        <w:object w:dxaOrig="5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8.75pt" o:ole="">
            <v:imagedata r:id="rId4" o:title=""/>
          </v:shape>
          <o:OLEObject Type="Embed" ProgID="Equation.3" ShapeID="_x0000_i1025" DrawAspect="Content" ObjectID="_1427201082" r:id="rId5"/>
        </w:object>
      </w:r>
      <w:r>
        <w:rPr>
          <w:sz w:val="18"/>
        </w:rPr>
        <w:t xml:space="preserve"> </w:t>
      </w:r>
      <w:r>
        <w:rPr>
          <w:position w:val="-14"/>
          <w:sz w:val="18"/>
        </w:rPr>
        <w:t>- указывается по техническим нормам страны-изготовителя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2.3. Тормоза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460"/>
        <w:gridCol w:w="540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(система)*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Диаметр тормозного шкива, 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 xml:space="preserve">Привод 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Усилие, кН, (кгс)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тормоза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Ход исполнительного органа, 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  <w:r>
        <w:t>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Указывается: колодочный, конусообразный и т. п.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2.4. Редуктор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Тип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Заводской номер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Год изготовления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Передаточное число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Расстояние между центрами элементов передачи, мм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Масса, кг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2.5. Двери шах</w:t>
            </w:r>
            <w:r>
              <w:t>ты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Конструкция (распашные, раздвижные, одно-, двух- или многостворчатые)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Размер дверного проема (ширина х высота), мм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Способ открывания или закрывания (ручной, полуавтоматический, автоматический, ключом)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Привод (электрический, гидравлический, пневматический, пружинный и т. п.)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Способ отпирания замка дверей шахты при остановке кабины на уровне посадочной (погрузочной) площадки; отводка неподвижная, подвижная и т. д.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Способ открывания дверей шахты при отсутствии кабин</w:t>
            </w:r>
            <w:r>
              <w:t>ы на посадочной (погрузочной) площадке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8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2.6. Кабина и противовес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Внутренние размеры, кабины, мм: </w:t>
            </w:r>
          </w:p>
          <w:p w:rsidR="00000000" w:rsidRDefault="00143B3A">
            <w:pPr>
              <w:ind w:firstLine="244"/>
              <w:jc w:val="both"/>
            </w:pPr>
            <w:r>
              <w:t>ширина</w:t>
            </w:r>
          </w:p>
          <w:p w:rsidR="00000000" w:rsidRDefault="00143B3A">
            <w:pPr>
              <w:ind w:firstLine="244"/>
              <w:jc w:val="both"/>
            </w:pPr>
            <w:r>
              <w:t>глубина</w:t>
            </w:r>
          </w:p>
          <w:p w:rsidR="00000000" w:rsidRDefault="00143B3A">
            <w:pPr>
              <w:ind w:firstLine="244"/>
              <w:jc w:val="both"/>
            </w:pPr>
            <w:r>
              <w:t>высота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Конструкция пола (подвижный, неподвижный)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Конструкция дверей (распашные, раздвижные, одно-, двух- или многостворчатые и т. п.)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Способ открывания или закрывания дверей (ручной, полуавтоматический, автоматический)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Привод дверей (электрический, гидравлический, пневматический, пружинный и т. п.)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Масса, кг: </w:t>
            </w:r>
          </w:p>
          <w:p w:rsidR="00000000" w:rsidRDefault="00143B3A">
            <w:pPr>
              <w:ind w:firstLine="244"/>
              <w:jc w:val="both"/>
            </w:pPr>
            <w:r>
              <w:t xml:space="preserve">кабины (в собранном виде) </w:t>
            </w:r>
          </w:p>
          <w:p w:rsidR="00000000" w:rsidRDefault="00143B3A">
            <w:pPr>
              <w:ind w:firstLine="244"/>
              <w:jc w:val="both"/>
            </w:pPr>
            <w:r>
              <w:t xml:space="preserve">противовеса </w:t>
            </w:r>
            <w:r>
              <w:t>(в собранном виде)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2.7. Канаты стальные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044"/>
        <w:gridCol w:w="941"/>
        <w:gridCol w:w="866"/>
        <w:gridCol w:w="1117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  <w:r>
              <w:t>Кабины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Противо-веса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Ограни-чителя скорости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Центрального этажного аппарата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Уравно-вешиваю-щие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Конструкция, обозначение </w:t>
            </w:r>
          </w:p>
          <w:p w:rsidR="00000000" w:rsidRDefault="00143B3A">
            <w:pPr>
              <w:jc w:val="both"/>
            </w:pPr>
            <w:r>
              <w:t>стандарта*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Диаметр, мм*</w:t>
            </w:r>
          </w:p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Число канатов</w:t>
            </w:r>
          </w:p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Длина одного каната, включая длину, необходимую для крепления, 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Временное сопротивление проволоки разрыву, кН/мм</w:t>
            </w:r>
            <w:r>
              <w:rPr>
                <w:vertAlign w:val="superscript"/>
              </w:rPr>
              <w:t>2</w:t>
            </w:r>
            <w:r>
              <w:t xml:space="preserve"> (кгс/мм</w:t>
            </w:r>
            <w:r>
              <w:rPr>
                <w:vertAlign w:val="superscript"/>
              </w:rPr>
              <w:t>2</w:t>
            </w:r>
            <w:r>
              <w:t>)*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Разрывное усилие* каната в целом, Н (кгс)***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Коэффициент запаса прочности**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Поверхность проволоки* (светлая, оцинкованная)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  <w:r>
        <w:t>___________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Таблица заполняется по сертификатам предприятия-изготовителя канатов.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** Заполняется для тяговых канатов и канатов ограничителя скорости.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*** Вместо разрывного усилия каната в целом допускается указывать номинальное разрывное усилие каната.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2.8 Цепи стальные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276"/>
        <w:gridCol w:w="1343"/>
        <w:gridCol w:w="1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Кабины и противовеса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Уравнове-шивающие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Центрального этажного аппарата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Ограничителя скорости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Конструкция, обозначение стандарта*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Диаметр (калибр) звена</w:t>
            </w:r>
            <w:r>
              <w:t xml:space="preserve"> или диаметр ролика, мм*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Шаг цепи, мм*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Число цепей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Длина одной цепи, мм</w:t>
            </w:r>
          </w:p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Разрывное усилие цепи, Н (кгс)*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Коэффициент запаса прочности**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  <w:r>
        <w:t>___________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Таблица заполняется по сертификатам предприятия-изготовителя цепей.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** Заполняется для тяговых цепей и цепей ограничителя скорости.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2.9. Предохранительные устройства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2.9.1. Механические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280"/>
        <w:gridCol w:w="4689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Противовеса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(резкого, плавного торможения)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Ловители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Включения: </w:t>
            </w:r>
          </w:p>
          <w:p w:rsidR="00000000" w:rsidRDefault="00143B3A">
            <w:pPr>
              <w:jc w:val="both"/>
            </w:pPr>
            <w:r>
              <w:t>пр</w:t>
            </w:r>
            <w:r>
              <w:t xml:space="preserve">и ослаблении и обрыве каната </w:t>
            </w:r>
          </w:p>
          <w:p w:rsidR="00000000" w:rsidRDefault="00143B3A">
            <w:pPr>
              <w:jc w:val="both"/>
            </w:pPr>
            <w:r>
              <w:t>при увеличении скорости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(маятниковый, центробежный и т. 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Огра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ничитель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Скорость приведения в действие ловителей, м/с</w:t>
            </w:r>
          </w:p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ско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рости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Усилие на натяжном блоке каната. кН (кгс)</w:t>
            </w:r>
          </w:p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Тип (пружинные, гидравлические и т. п.)</w:t>
            </w:r>
          </w:p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  <w:r>
              <w:t>Буфера</w:t>
            </w: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Число</w:t>
            </w:r>
          </w:p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Величина хода, мм</w:t>
            </w:r>
          </w:p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center"/>
            </w:pP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  <w:r>
              <w:t>2.9.2. Контакты безопасности*</w:t>
            </w:r>
          </w:p>
          <w:p w:rsidR="00000000" w:rsidRDefault="00143B3A">
            <w:pPr>
              <w:ind w:firstLine="10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02"/>
              <w:jc w:val="both"/>
            </w:pPr>
          </w:p>
          <w:p w:rsidR="00000000" w:rsidRDefault="00143B3A">
            <w:pPr>
              <w:ind w:firstLine="10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Контроля закрытия створок дверей кабины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Контроля закрытия створок дверей шахты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Контроля запирания дверей шахты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Подвижного пола кабины: </w:t>
            </w:r>
          </w:p>
          <w:p w:rsidR="00000000" w:rsidRDefault="00143B3A">
            <w:pPr>
              <w:ind w:firstLine="244"/>
              <w:jc w:val="both"/>
            </w:pPr>
            <w:r>
              <w:t xml:space="preserve">контроля наличия пассажиров </w:t>
            </w:r>
          </w:p>
          <w:p w:rsidR="00000000" w:rsidRDefault="00143B3A">
            <w:pPr>
              <w:ind w:firstLine="244"/>
              <w:jc w:val="both"/>
            </w:pPr>
            <w:r>
              <w:t xml:space="preserve">блокировки контактов дверей кабины </w:t>
            </w:r>
          </w:p>
          <w:p w:rsidR="00000000" w:rsidRDefault="00143B3A">
            <w:pPr>
              <w:ind w:firstLine="244"/>
              <w:jc w:val="both"/>
            </w:pPr>
            <w:r>
              <w:t>сигнальные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Ограничителя скорости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 xml:space="preserve">Ловителей: </w:t>
            </w:r>
          </w:p>
          <w:p w:rsidR="00000000" w:rsidRDefault="00143B3A">
            <w:pPr>
              <w:ind w:firstLine="244"/>
              <w:jc w:val="both"/>
            </w:pPr>
            <w:r>
              <w:t xml:space="preserve">кабины </w:t>
            </w:r>
          </w:p>
          <w:p w:rsidR="00000000" w:rsidRDefault="00143B3A">
            <w:pPr>
              <w:ind w:firstLine="244"/>
              <w:jc w:val="both"/>
            </w:pPr>
            <w:r>
              <w:t>противовеса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Ослабления тяговых канатов (цепей)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Натяжного устройства ограничителя скорости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Натяжного устройства уравновешивающих канатов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  <w:r>
              <w:t>Гидравлического буфера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  <w:r>
        <w:t>________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* Указывается «Есть» или «Нет».</w:t>
      </w:r>
    </w:p>
    <w:p w:rsidR="00000000" w:rsidRDefault="00143B3A">
      <w:pPr>
        <w:ind w:firstLine="284"/>
        <w:jc w:val="both"/>
        <w:rPr>
          <w:sz w:val="18"/>
        </w:rPr>
      </w:pPr>
      <w:r>
        <w:rPr>
          <w:sz w:val="18"/>
        </w:rPr>
        <w:t>Для многостворчатых дверей шахты и кабины наличие контроля указывается для каждой створки отдельно.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42"/>
              <w:jc w:val="both"/>
            </w:pPr>
            <w:r>
              <w:t>2.9.3. Концевые выключатели</w:t>
            </w:r>
          </w:p>
          <w:p w:rsidR="00000000" w:rsidRDefault="00143B3A">
            <w:pPr>
              <w:ind w:firstLine="14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42"/>
              <w:jc w:val="both"/>
            </w:pPr>
          </w:p>
          <w:p w:rsidR="00000000" w:rsidRDefault="00143B3A">
            <w:pPr>
              <w:ind w:firstLine="142"/>
              <w:jc w:val="both"/>
            </w:pPr>
          </w:p>
        </w:tc>
      </w:tr>
    </w:tbl>
    <w:p w:rsidR="00000000" w:rsidRDefault="00143B3A">
      <w:pPr>
        <w:ind w:firstLine="142"/>
        <w:jc w:val="both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42"/>
              <w:jc w:val="both"/>
            </w:pPr>
            <w:r>
              <w:t>Разрываемая цепь (силовая, управления).</w:t>
            </w:r>
          </w:p>
          <w:p w:rsidR="00000000" w:rsidRDefault="00143B3A">
            <w:pPr>
              <w:ind w:firstLine="142"/>
              <w:jc w:val="both"/>
            </w:pPr>
            <w:r>
              <w:t>Способ приведения в 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3B3A">
            <w:pPr>
              <w:ind w:firstLine="142"/>
              <w:jc w:val="both"/>
            </w:pPr>
          </w:p>
          <w:p w:rsidR="00000000" w:rsidRDefault="00143B3A">
            <w:pPr>
              <w:ind w:firstLine="142"/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3. Заключение (свидетельство о приемке)</w:t>
      </w:r>
    </w:p>
    <w:p w:rsidR="00000000" w:rsidRDefault="00143B3A">
      <w:pPr>
        <w:ind w:firstLine="284"/>
        <w:jc w:val="both"/>
      </w:pPr>
      <w:r>
        <w:t>Лифт, заводской номер ___________ изготовлен в соответствии с технической документацией и стандартами СЭВ</w:t>
      </w:r>
    </w:p>
    <w:p w:rsidR="00000000" w:rsidRDefault="00143B3A">
      <w:pPr>
        <w:ind w:firstLine="284"/>
        <w:jc w:val="both"/>
      </w:pPr>
      <w:r>
        <w:t>Узлы и элементы лифта прошли испытания (указать испытания, которым подвергался) _____</w:t>
      </w:r>
    </w:p>
    <w:p w:rsidR="00000000" w:rsidRDefault="00143B3A">
      <w:pPr>
        <w:ind w:firstLine="284"/>
        <w:jc w:val="both"/>
      </w:pPr>
      <w:r>
        <w:t>_________________________</w:t>
      </w:r>
    </w:p>
    <w:p w:rsidR="00000000" w:rsidRDefault="00143B3A">
      <w:pPr>
        <w:ind w:firstLine="284"/>
        <w:jc w:val="both"/>
      </w:pPr>
      <w:r>
        <w:t>Лифт признан годным для эксплуатации с указанными в паспорте параметрами</w:t>
      </w:r>
    </w:p>
    <w:p w:rsidR="00000000" w:rsidRDefault="00143B3A">
      <w:pPr>
        <w:ind w:firstLine="284"/>
        <w:jc w:val="both"/>
      </w:pPr>
      <w:r>
        <w:t>Настоящий паспорт содержит ___________ листов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143B3A">
            <w:pPr>
              <w:jc w:val="both"/>
            </w:pPr>
            <w:r>
              <w:t>Место печати</w:t>
            </w:r>
          </w:p>
        </w:tc>
        <w:tc>
          <w:tcPr>
            <w:tcW w:w="4264" w:type="dxa"/>
          </w:tcPr>
          <w:p w:rsidR="00000000" w:rsidRDefault="00143B3A">
            <w:pPr>
              <w:jc w:val="both"/>
            </w:pPr>
            <w:r>
              <w:t>Директор</w:t>
            </w:r>
          </w:p>
          <w:p w:rsidR="00000000" w:rsidRDefault="00143B3A">
            <w:pPr>
              <w:jc w:val="both"/>
            </w:pPr>
            <w:r>
              <w:t>(</w:t>
            </w:r>
            <w:r>
              <w:t>Главный инженер предприятия)</w:t>
            </w:r>
          </w:p>
          <w:p w:rsidR="00000000" w:rsidRDefault="00143B3A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143B3A">
            <w:pPr>
              <w:jc w:val="both"/>
            </w:pPr>
          </w:p>
          <w:p w:rsidR="00000000" w:rsidRDefault="00143B3A">
            <w:pPr>
              <w:jc w:val="both"/>
            </w:pPr>
            <w:r>
              <w:t>_____________________</w:t>
            </w:r>
          </w:p>
          <w:p w:rsidR="00000000" w:rsidRDefault="00143B3A">
            <w:pPr>
              <w:jc w:val="both"/>
            </w:pPr>
            <w:r>
              <w:t xml:space="preserve">                 Дата</w:t>
            </w:r>
          </w:p>
        </w:tc>
        <w:tc>
          <w:tcPr>
            <w:tcW w:w="4264" w:type="dxa"/>
          </w:tcPr>
          <w:p w:rsidR="00000000" w:rsidRDefault="00143B3A">
            <w:pPr>
              <w:jc w:val="both"/>
            </w:pPr>
            <w:r>
              <w:t>Начальник отдела технического контроля предприятия</w:t>
            </w:r>
          </w:p>
          <w:p w:rsidR="00000000" w:rsidRDefault="00143B3A">
            <w:pPr>
              <w:jc w:val="both"/>
            </w:pPr>
            <w:r>
              <w:t>(Подпись)</w:t>
            </w:r>
          </w:p>
          <w:p w:rsidR="00000000" w:rsidRDefault="00143B3A">
            <w:pPr>
              <w:jc w:val="both"/>
            </w:pPr>
          </w:p>
        </w:tc>
      </w:tr>
    </w:tbl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1. Автор—делегация СРР в Постоянной Комиссии по стандартизации.</w:t>
      </w:r>
    </w:p>
    <w:p w:rsidR="00000000" w:rsidRDefault="00143B3A">
      <w:pPr>
        <w:ind w:firstLine="284"/>
        <w:jc w:val="both"/>
      </w:pPr>
      <w:r>
        <w:t>2. Тема 01.835.02—75.</w:t>
      </w:r>
    </w:p>
    <w:p w:rsidR="00000000" w:rsidRDefault="00143B3A">
      <w:pPr>
        <w:ind w:firstLine="284"/>
        <w:jc w:val="both"/>
      </w:pPr>
      <w:r>
        <w:t>3 СТ СЭВ утвержден на 39-м заседании ПКС.</w:t>
      </w:r>
    </w:p>
    <w:p w:rsidR="00000000" w:rsidRDefault="00143B3A">
      <w:pPr>
        <w:ind w:firstLine="284"/>
        <w:jc w:val="both"/>
      </w:pPr>
      <w:r>
        <w:t>4 Сроки начала применения стандарта СЭВ:</w:t>
      </w:r>
    </w:p>
    <w:p w:rsidR="00000000" w:rsidRDefault="00143B3A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330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  <w:r>
              <w:t>Страны-члены СЭВ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Сроки начала применения стандарта СЭВ 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С</w:t>
            </w:r>
            <w:r>
              <w:t>рок начала применения стандарта СЭВ 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НРБ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1977 г.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Декабрь 1977 г.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ВНР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1979 г.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Декабрь 1979 г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ГДР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Республика Куба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МНР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1977 г.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—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ПНР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1978 г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Декабрь 1982 г.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СРР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Январь 1978 г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—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СССР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1977 г.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  <w:r>
              <w:t>Декабрь 1977 г.</w:t>
            </w:r>
          </w:p>
          <w:p w:rsidR="00000000" w:rsidRDefault="00143B3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000000" w:rsidRDefault="00143B3A">
            <w:pPr>
              <w:jc w:val="center"/>
            </w:pPr>
            <w:r>
              <w:t>ЧССР</w:t>
            </w:r>
          </w:p>
          <w:p w:rsidR="00000000" w:rsidRDefault="00143B3A">
            <w:pPr>
              <w:jc w:val="center"/>
            </w:pPr>
          </w:p>
        </w:tc>
        <w:tc>
          <w:tcPr>
            <w:tcW w:w="3305" w:type="dxa"/>
          </w:tcPr>
          <w:p w:rsidR="00000000" w:rsidRDefault="00143B3A">
            <w:pPr>
              <w:jc w:val="center"/>
            </w:pPr>
            <w:r>
              <w:t>Декабрь 1978 г</w:t>
            </w:r>
          </w:p>
          <w:p w:rsidR="00000000" w:rsidRDefault="00143B3A">
            <w:pPr>
              <w:jc w:val="center"/>
            </w:pPr>
          </w:p>
        </w:tc>
        <w:tc>
          <w:tcPr>
            <w:tcW w:w="2835" w:type="dxa"/>
          </w:tcPr>
          <w:p w:rsidR="00000000" w:rsidRDefault="00143B3A">
            <w:pPr>
              <w:jc w:val="center"/>
            </w:pPr>
          </w:p>
          <w:p w:rsidR="00000000" w:rsidRDefault="00143B3A">
            <w:pPr>
              <w:jc w:val="center"/>
            </w:pPr>
          </w:p>
        </w:tc>
      </w:tr>
    </w:tbl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>5 Срок первой проверки 1981 г., периодичность проверки — 5 лет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</w:pPr>
      <w:r>
        <w:t xml:space="preserve">Пункт 6 </w:t>
      </w:r>
      <w:r>
        <w:rPr>
          <w:b/>
        </w:rPr>
        <w:t>исключен</w:t>
      </w:r>
    </w:p>
    <w:p w:rsidR="00000000" w:rsidRDefault="00143B3A">
      <w:pPr>
        <w:ind w:firstLine="284"/>
        <w:jc w:val="both"/>
      </w:pPr>
    </w:p>
    <w:p w:rsidR="00000000" w:rsidRDefault="00143B3A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143B3A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B3A"/>
    <w:rsid w:val="001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1632</Words>
  <Characters>9304</Characters>
  <Application>Microsoft Office Word</Application>
  <DocSecurity>0</DocSecurity>
  <Lines>77</Lines>
  <Paragraphs>21</Paragraphs>
  <ScaleCrop>false</ScaleCrop>
  <Company>Elcom Ltd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658</dc:title>
  <dc:subject/>
  <dc:creator>CNTI</dc:creator>
  <cp:keywords/>
  <dc:description/>
  <cp:lastModifiedBy>Parhomeiai</cp:lastModifiedBy>
  <cp:revision>2</cp:revision>
  <dcterms:created xsi:type="dcterms:W3CDTF">2013-04-11T10:58:00Z</dcterms:created>
  <dcterms:modified xsi:type="dcterms:W3CDTF">2013-04-11T10:58:00Z</dcterms:modified>
</cp:coreProperties>
</file>