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B7A2B">
      <w:pPr>
        <w:jc w:val="right"/>
        <w:rPr>
          <w:lang w:val="en-US"/>
        </w:rPr>
      </w:pPr>
      <w:bookmarkStart w:id="0" w:name="_GoBack"/>
      <w:bookmarkEnd w:id="0"/>
      <w:r>
        <w:t>СТ СЭВ 4421-83</w:t>
      </w:r>
    </w:p>
    <w:p w:rsidR="00000000" w:rsidRDefault="003B7A2B">
      <w:pPr>
        <w:jc w:val="right"/>
      </w:pPr>
    </w:p>
    <w:p w:rsidR="00000000" w:rsidRDefault="003B7A2B">
      <w:pPr>
        <w:jc w:val="center"/>
        <w:rPr>
          <w:lang w:val="en-US"/>
        </w:rPr>
      </w:pPr>
      <w:r>
        <w:t>УДК 620.193.2:69.001.4                                                                                                Группа Ж09</w:t>
      </w:r>
    </w:p>
    <w:p w:rsidR="00000000" w:rsidRDefault="003B7A2B">
      <w:pPr>
        <w:jc w:val="right"/>
      </w:pPr>
    </w:p>
    <w:p w:rsidR="00000000" w:rsidRDefault="003B7A2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СТАНДАРТ СОВЕТА ЭКОНОМИЧЕСКОЙ ВЗАИМОПОМОЩИ </w:t>
      </w:r>
    </w:p>
    <w:p w:rsidR="00000000" w:rsidRDefault="003B7A2B">
      <w:pPr>
        <w:jc w:val="center"/>
      </w:pPr>
    </w:p>
    <w:p w:rsidR="00000000" w:rsidRDefault="003B7A2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Защита от коррозии в строительстве</w:t>
      </w:r>
    </w:p>
    <w:p w:rsidR="00000000" w:rsidRDefault="003B7A2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B7A2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ЗАЩИТНЫЕ СВОЙСТВА БЕТОНА </w:t>
      </w:r>
    </w:p>
    <w:p w:rsidR="00000000" w:rsidRDefault="003B7A2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</w:t>
      </w:r>
      <w:r>
        <w:rPr>
          <w:rFonts w:ascii="Times New Roman" w:hAnsi="Times New Roman"/>
          <w:sz w:val="20"/>
        </w:rPr>
        <w:t>ОТНОШЕНИЮ К СТАЛЬНОЙ АРМАТУРЕ</w:t>
      </w:r>
    </w:p>
    <w:p w:rsidR="00000000" w:rsidRDefault="003B7A2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Электрохимический метод испытаний </w:t>
      </w:r>
    </w:p>
    <w:p w:rsidR="00000000" w:rsidRDefault="003B7A2B"/>
    <w:p w:rsidR="00000000" w:rsidRDefault="003B7A2B"/>
    <w:p w:rsidR="00000000" w:rsidRDefault="003B7A2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3B7A2B">
      <w:pPr>
        <w:jc w:val="center"/>
      </w:pPr>
    </w:p>
    <w:p w:rsidR="00000000" w:rsidRDefault="003B7A2B">
      <w:pPr>
        <w:ind w:firstLine="225"/>
        <w:jc w:val="both"/>
      </w:pPr>
      <w:r>
        <w:t>1. Автор - делегация ГДР в Постоянной Комиссии по сотрудничеству в области строительства.</w:t>
      </w:r>
    </w:p>
    <w:p w:rsidR="00000000" w:rsidRDefault="003B7A2B">
      <w:pPr>
        <w:ind w:firstLine="225"/>
        <w:jc w:val="both"/>
      </w:pPr>
      <w:r>
        <w:t>2. Тема - 22.700.06-82.</w:t>
      </w:r>
    </w:p>
    <w:p w:rsidR="00000000" w:rsidRDefault="003B7A2B">
      <w:pPr>
        <w:ind w:firstLine="225"/>
        <w:jc w:val="both"/>
      </w:pPr>
      <w:r>
        <w:t>3. Стандарт СЭВ утвержден на 54-м заседании ПКС.</w:t>
      </w:r>
    </w:p>
    <w:p w:rsidR="00000000" w:rsidRDefault="003B7A2B">
      <w:pPr>
        <w:ind w:firstLine="225"/>
        <w:jc w:val="both"/>
      </w:pPr>
      <w:r>
        <w:t>Утвержден Постоянной Комиссией по сотрудничеству в области стандартизации. Дрезден, декабрь 1983 г.</w:t>
      </w:r>
    </w:p>
    <w:p w:rsidR="00000000" w:rsidRDefault="003B7A2B">
      <w:pPr>
        <w:ind w:firstLine="225"/>
        <w:jc w:val="both"/>
      </w:pPr>
      <w:r>
        <w:t>4. Сроки начала применения стандарта СЭВ:</w:t>
      </w:r>
    </w:p>
    <w:p w:rsidR="00000000" w:rsidRDefault="003B7A2B">
      <w:pPr>
        <w:ind w:firstLine="225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5"/>
        <w:gridCol w:w="4218"/>
        <w:gridCol w:w="25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7A2B">
            <w:r>
              <w:t xml:space="preserve">  </w:t>
            </w:r>
          </w:p>
        </w:tc>
        <w:tc>
          <w:tcPr>
            <w:tcW w:w="678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 xml:space="preserve">Сроки начала применения стандарта СЭВ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 xml:space="preserve">Страны - члены СЭВ </w:t>
            </w:r>
          </w:p>
        </w:tc>
        <w:tc>
          <w:tcPr>
            <w:tcW w:w="4218" w:type="dxa"/>
            <w:tcBorders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 xml:space="preserve">в договорно-правовых отношениях по экономическому и </w:t>
            </w:r>
            <w:r>
              <w:t xml:space="preserve">научно-техническому сотрудничеству </w:t>
            </w:r>
          </w:p>
        </w:tc>
        <w:tc>
          <w:tcPr>
            <w:tcW w:w="2565" w:type="dxa"/>
            <w:tcBorders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 xml:space="preserve">в народном хозяйстве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>НРБ</w:t>
            </w:r>
          </w:p>
        </w:tc>
        <w:tc>
          <w:tcPr>
            <w:tcW w:w="4218" w:type="dxa"/>
            <w:tcBorders>
              <w:top w:val="single" w:sz="6" w:space="0" w:color="auto"/>
            </w:tcBorders>
          </w:tcPr>
          <w:p w:rsidR="00000000" w:rsidRDefault="003B7A2B"/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7A2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>ВНР</w:t>
            </w:r>
          </w:p>
        </w:tc>
        <w:tc>
          <w:tcPr>
            <w:tcW w:w="4218" w:type="dxa"/>
            <w:tcBorders>
              <w:top w:val="single" w:sz="6" w:space="0" w:color="auto"/>
            </w:tcBorders>
          </w:tcPr>
          <w:p w:rsidR="00000000" w:rsidRDefault="003B7A2B">
            <w:pPr>
              <w:jc w:val="center"/>
            </w:pPr>
            <w:r>
              <w:t>Январь 1985 г.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>Январь 1985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>СРВ</w:t>
            </w:r>
          </w:p>
        </w:tc>
        <w:tc>
          <w:tcPr>
            <w:tcW w:w="4218" w:type="dxa"/>
            <w:tcBorders>
              <w:top w:val="single" w:sz="6" w:space="0" w:color="auto"/>
            </w:tcBorders>
          </w:tcPr>
          <w:p w:rsidR="00000000" w:rsidRDefault="003B7A2B"/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7A2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>ГДР</w:t>
            </w:r>
          </w:p>
        </w:tc>
        <w:tc>
          <w:tcPr>
            <w:tcW w:w="4218" w:type="dxa"/>
            <w:tcBorders>
              <w:top w:val="single" w:sz="6" w:space="0" w:color="auto"/>
            </w:tcBorders>
          </w:tcPr>
          <w:p w:rsidR="00000000" w:rsidRDefault="003B7A2B">
            <w:pPr>
              <w:jc w:val="center"/>
            </w:pPr>
            <w:r>
              <w:t>Январь 1984 г.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>Январь 1984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>Республика Куба</w:t>
            </w:r>
          </w:p>
        </w:tc>
        <w:tc>
          <w:tcPr>
            <w:tcW w:w="4218" w:type="dxa"/>
            <w:tcBorders>
              <w:top w:val="single" w:sz="6" w:space="0" w:color="auto"/>
            </w:tcBorders>
          </w:tcPr>
          <w:p w:rsidR="00000000" w:rsidRDefault="003B7A2B"/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7A2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>МНР</w:t>
            </w:r>
          </w:p>
        </w:tc>
        <w:tc>
          <w:tcPr>
            <w:tcW w:w="4218" w:type="dxa"/>
            <w:tcBorders>
              <w:top w:val="single" w:sz="6" w:space="0" w:color="auto"/>
            </w:tcBorders>
          </w:tcPr>
          <w:p w:rsidR="00000000" w:rsidRDefault="003B7A2B"/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7A2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>ПНР</w:t>
            </w:r>
          </w:p>
        </w:tc>
        <w:tc>
          <w:tcPr>
            <w:tcW w:w="4218" w:type="dxa"/>
            <w:tcBorders>
              <w:top w:val="single" w:sz="6" w:space="0" w:color="auto"/>
            </w:tcBorders>
          </w:tcPr>
          <w:p w:rsidR="00000000" w:rsidRDefault="003B7A2B">
            <w:pPr>
              <w:jc w:val="center"/>
            </w:pPr>
            <w:r>
              <w:t>Январь 1985 г.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>Январь 1986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>СРР</w:t>
            </w:r>
          </w:p>
        </w:tc>
        <w:tc>
          <w:tcPr>
            <w:tcW w:w="4218" w:type="dxa"/>
            <w:tcBorders>
              <w:top w:val="single" w:sz="6" w:space="0" w:color="auto"/>
            </w:tcBorders>
          </w:tcPr>
          <w:p w:rsidR="00000000" w:rsidRDefault="003B7A2B">
            <w:pPr>
              <w:jc w:val="center"/>
            </w:pPr>
            <w:r>
              <w:t>-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>СССР</w:t>
            </w:r>
          </w:p>
        </w:tc>
        <w:tc>
          <w:tcPr>
            <w:tcW w:w="4218" w:type="dxa"/>
            <w:tcBorders>
              <w:top w:val="single" w:sz="6" w:space="0" w:color="auto"/>
            </w:tcBorders>
          </w:tcPr>
          <w:p w:rsidR="00000000" w:rsidRDefault="003B7A2B">
            <w:pPr>
              <w:jc w:val="center"/>
            </w:pPr>
            <w:r>
              <w:t>Январь 1985 г.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>Январь 1985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>ЧССР</w:t>
            </w:r>
          </w:p>
        </w:tc>
        <w:tc>
          <w:tcPr>
            <w:tcW w:w="421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B7A2B">
            <w:pPr>
              <w:jc w:val="center"/>
            </w:pPr>
            <w:r>
              <w:t>Январь 1985 г.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>Январь 1987 г.</w:t>
            </w:r>
          </w:p>
        </w:tc>
      </w:tr>
    </w:tbl>
    <w:p w:rsidR="00000000" w:rsidRDefault="003B7A2B">
      <w:pPr>
        <w:jc w:val="both"/>
      </w:pPr>
    </w:p>
    <w:p w:rsidR="00000000" w:rsidRDefault="003B7A2B">
      <w:pPr>
        <w:ind w:firstLine="225"/>
        <w:jc w:val="both"/>
      </w:pPr>
      <w:r>
        <w:t>5. Срок проверки - 1990 г.</w:t>
      </w:r>
    </w:p>
    <w:p w:rsidR="00000000" w:rsidRDefault="003B7A2B">
      <w:pPr>
        <w:ind w:firstLine="225"/>
        <w:jc w:val="both"/>
      </w:pPr>
    </w:p>
    <w:p w:rsidR="00000000" w:rsidRDefault="003B7A2B">
      <w:pPr>
        <w:ind w:firstLine="225"/>
        <w:jc w:val="both"/>
      </w:pPr>
    </w:p>
    <w:p w:rsidR="00000000" w:rsidRDefault="003B7A2B">
      <w:pPr>
        <w:ind w:firstLine="225"/>
        <w:jc w:val="both"/>
      </w:pPr>
      <w:r>
        <w:t>Настоящий стандарт СЭВ устанавливает ускоренный электрохимический метод испытания и критерии оценки защитного действия бетонов по отношению к стальной арматуре, приготовленных на основе гидравличес</w:t>
      </w:r>
      <w:r>
        <w:t>ких вяжущих и различных природных или искусственных, плотных или пористых заполнителей с применением или без применения добавок к бетонной смеси.</w:t>
      </w:r>
    </w:p>
    <w:p w:rsidR="00000000" w:rsidRDefault="003B7A2B">
      <w:pPr>
        <w:ind w:firstLine="225"/>
        <w:jc w:val="both"/>
      </w:pPr>
    </w:p>
    <w:p w:rsidR="00000000" w:rsidRDefault="003B7A2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Сущность метода </w:t>
      </w:r>
    </w:p>
    <w:p w:rsidR="00000000" w:rsidRDefault="003B7A2B"/>
    <w:p w:rsidR="00000000" w:rsidRDefault="003B7A2B">
      <w:pPr>
        <w:ind w:firstLine="225"/>
        <w:jc w:val="both"/>
      </w:pPr>
      <w:r>
        <w:t xml:space="preserve">Метод испытания основывается на пассивации арматурной стали в щелочной среде и заключается в оценке защитного действия образца бетона по отношению к образцу стальной арматуры путем сравнения данных, полученных при измерении изменения плотности электрического тока в зависимости от изменения потенциала (потенциодинамический метод) или наоборот </w:t>
      </w:r>
      <w:r>
        <w:t xml:space="preserve">- изменения потенциала в зависимости от изменения плотности электрического тока, пропускаемого через образец (гальванодинамический метод). </w:t>
      </w:r>
    </w:p>
    <w:p w:rsidR="00000000" w:rsidRDefault="003B7A2B">
      <w:pPr>
        <w:ind w:firstLine="225"/>
        <w:jc w:val="both"/>
      </w:pPr>
    </w:p>
    <w:p w:rsidR="00000000" w:rsidRDefault="003B7A2B">
      <w:pPr>
        <w:ind w:firstLine="225"/>
        <w:jc w:val="both"/>
      </w:pPr>
    </w:p>
    <w:p w:rsidR="00000000" w:rsidRDefault="003B7A2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2. Общие положения </w:t>
      </w:r>
    </w:p>
    <w:p w:rsidR="00000000" w:rsidRDefault="003B7A2B">
      <w:pPr>
        <w:ind w:firstLine="225"/>
        <w:jc w:val="both"/>
      </w:pPr>
    </w:p>
    <w:p w:rsidR="00000000" w:rsidRDefault="003B7A2B">
      <w:pPr>
        <w:ind w:firstLine="225"/>
        <w:jc w:val="both"/>
      </w:pPr>
      <w:r>
        <w:t>2.1. Электрохимический метод испытания можно применять для:</w:t>
      </w:r>
    </w:p>
    <w:p w:rsidR="00000000" w:rsidRDefault="003B7A2B">
      <w:pPr>
        <w:ind w:firstLine="225"/>
        <w:jc w:val="both"/>
      </w:pPr>
      <w:r>
        <w:t>1) определения способности бетона к пассивации стальной арматуры немедленно после изготовления железобетонных элементов и в течение всего периода полного твердения бетона;</w:t>
      </w:r>
    </w:p>
    <w:p w:rsidR="00000000" w:rsidRDefault="003B7A2B">
      <w:pPr>
        <w:ind w:firstLine="225"/>
        <w:jc w:val="both"/>
      </w:pPr>
      <w:r>
        <w:t>2) оценки и сравнения влияния различных видов цементов и добавок к бетонной смеси на защитное действие бетона по отно</w:t>
      </w:r>
      <w:r>
        <w:t>шению к стальной арматуре.</w:t>
      </w:r>
    </w:p>
    <w:p w:rsidR="00000000" w:rsidRDefault="003B7A2B">
      <w:pPr>
        <w:ind w:firstLine="225"/>
        <w:jc w:val="both"/>
      </w:pPr>
      <w:r>
        <w:t>2.2. В зависимости от приборов, применяемых для измерения параметров электрического тока, испытания можно проводить одним из двух способов: потенциодинамическим и гальванодинамическим.</w:t>
      </w:r>
    </w:p>
    <w:p w:rsidR="00000000" w:rsidRDefault="003B7A2B">
      <w:pPr>
        <w:ind w:firstLine="450"/>
        <w:jc w:val="both"/>
      </w:pPr>
    </w:p>
    <w:p w:rsidR="00000000" w:rsidRDefault="003B7A2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Образцы </w:t>
      </w:r>
    </w:p>
    <w:p w:rsidR="00000000" w:rsidRDefault="003B7A2B">
      <w:pPr>
        <w:ind w:firstLine="225"/>
        <w:jc w:val="both"/>
      </w:pPr>
    </w:p>
    <w:p w:rsidR="00000000" w:rsidRDefault="003B7A2B">
      <w:pPr>
        <w:ind w:firstLine="225"/>
        <w:jc w:val="both"/>
      </w:pPr>
      <w:r>
        <w:t>3.1. Для испытания готовят следующие образцы:</w:t>
      </w:r>
    </w:p>
    <w:p w:rsidR="00000000" w:rsidRDefault="003B7A2B">
      <w:pPr>
        <w:ind w:firstLine="225"/>
        <w:jc w:val="both"/>
      </w:pPr>
      <w:r>
        <w:t>1) водную вытяжку из бетона;</w:t>
      </w:r>
    </w:p>
    <w:p w:rsidR="00000000" w:rsidRDefault="003B7A2B">
      <w:pPr>
        <w:ind w:firstLine="225"/>
        <w:jc w:val="both"/>
      </w:pPr>
      <w:r>
        <w:t>2) образцы бетона с арматурой;</w:t>
      </w:r>
    </w:p>
    <w:p w:rsidR="00000000" w:rsidRDefault="003B7A2B">
      <w:pPr>
        <w:ind w:firstLine="225"/>
        <w:jc w:val="both"/>
      </w:pPr>
      <w:r>
        <w:t>3) образцы стальной арматуры.</w:t>
      </w:r>
    </w:p>
    <w:p w:rsidR="00000000" w:rsidRDefault="003B7A2B">
      <w:pPr>
        <w:ind w:firstLine="225"/>
        <w:jc w:val="both"/>
      </w:pPr>
      <w:r>
        <w:t>3.2. Подготовка водной вытяжки из бетона (раствора).</w:t>
      </w:r>
    </w:p>
    <w:p w:rsidR="00000000" w:rsidRDefault="003B7A2B">
      <w:pPr>
        <w:ind w:firstLine="225"/>
        <w:jc w:val="both"/>
      </w:pPr>
      <w:r>
        <w:t>3.2.1. Для приготовления водной вытяжки из бетона следует использовать пробы бетона, отбираемые и</w:t>
      </w:r>
      <w:r>
        <w:t>з защитного слоя бетона железобетонных элементов в соответствии с целями, указанными в п. 2.1.</w:t>
      </w:r>
    </w:p>
    <w:p w:rsidR="00000000" w:rsidRDefault="003B7A2B">
      <w:pPr>
        <w:ind w:firstLine="225"/>
        <w:jc w:val="both"/>
      </w:pPr>
      <w:r>
        <w:t>3.2.2. Пробу бетона высушивают при температуре (105±1)°С до постоянной массы. Крупные куски заполнителя бетона удаляют, затем пробу измельчают в фарфоровой или агатовой ступке таким образом, чтобы порошок проходил через сито с ячейками 0,20 mm без остатка.</w:t>
      </w:r>
    </w:p>
    <w:p w:rsidR="00000000" w:rsidRDefault="003B7A2B">
      <w:pPr>
        <w:ind w:firstLine="225"/>
        <w:jc w:val="both"/>
      </w:pPr>
      <w:r>
        <w:t xml:space="preserve">Из порошка бетона готовят водную вытяжку объемом не менее 20 ml, обогащая измельченный бетон дистиллированной водой при максимальном отношении по массе, равном </w:t>
      </w:r>
      <w:r>
        <w:t xml:space="preserve">1:4. При этом следует использовать дистиллированную воду со значением рН=6,0±0,5 при удельной проводимости </w:t>
      </w:r>
      <w:r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5.75pt">
            <v:imagedata r:id="rId4" o:title=""/>
          </v:shape>
        </w:pict>
      </w:r>
      <w:r>
        <w:t>, измеренной при частоте 50 Hz и температуре (25±5)°С.</w:t>
      </w:r>
    </w:p>
    <w:p w:rsidR="00000000" w:rsidRDefault="003B7A2B">
      <w:pPr>
        <w:ind w:firstLine="225"/>
        <w:jc w:val="both"/>
      </w:pPr>
      <w:r>
        <w:t>Приготовленную бетонную суспензию отстаивают при температуре (25±5)°С не менее 6 h. Через каждый час суспензию интенсивно взбалтывают в течение 5 min. Во избежание карбонизации суспензию фильтруют непосредственно перед испытанием через бумажный фильтр средней плотности.</w:t>
      </w:r>
    </w:p>
    <w:p w:rsidR="00000000" w:rsidRDefault="003B7A2B">
      <w:pPr>
        <w:ind w:firstLine="225"/>
        <w:jc w:val="both"/>
      </w:pPr>
      <w:r>
        <w:t>3.3. Подготовка образцов бетона с арматурой</w:t>
      </w:r>
    </w:p>
    <w:p w:rsidR="00000000" w:rsidRDefault="003B7A2B">
      <w:pPr>
        <w:ind w:firstLine="225"/>
        <w:jc w:val="both"/>
      </w:pPr>
      <w:r>
        <w:t>Бетонную смесь для образцов бетона</w:t>
      </w:r>
      <w:r>
        <w:t xml:space="preserve"> готовят согласно заданной рецептуре. Из смеси формуют образцы размерами 70х70х140 mm со стержнем из арматурной стали по п. 3.4, используемым в качестве рабочего электрода. Из приготовленной бетонной смеси необходимо изготовить три образца.</w:t>
      </w:r>
    </w:p>
    <w:p w:rsidR="00000000" w:rsidRDefault="003B7A2B">
      <w:pPr>
        <w:ind w:firstLine="225"/>
        <w:jc w:val="both"/>
      </w:pPr>
      <w:r>
        <w:t xml:space="preserve">3.4. Для испытания стальной арматуры в бетоне готовят три стальных стержня длиной 150 mm, диаметром 3-6 mm. Поверхность образцов (включая один торец) шлифуют абразивной бумагой и перед заделкой в бетон обезжиривают ацетоном. Стержни заделывают в бетон шлифованным концом </w:t>
      </w:r>
      <w:r>
        <w:t>таким образом, чтобы другой конец выступал из бетона на 20 mm. Конец стержня, выступающий из бетона, изолируют защитной пленкой, не проводящей ток.</w:t>
      </w:r>
    </w:p>
    <w:p w:rsidR="00000000" w:rsidRDefault="003B7A2B">
      <w:pPr>
        <w:ind w:firstLine="225"/>
        <w:jc w:val="both"/>
      </w:pPr>
      <w:r>
        <w:t>Для испытания стальной арматуры в водной вытяжке (фильтрате) подготовку стержней ведут так же, как и при испытании в бетоне, и оставляют неизолированной рабочую поверхность площадью 20 cm</w:t>
      </w:r>
      <w:r>
        <w:rPr>
          <w:position w:val="-4"/>
        </w:rPr>
        <w:pict>
          <v:shape id="_x0000_i1026" type="#_x0000_t75" style="width:9pt;height:17.25pt">
            <v:imagedata r:id="rId5" o:title=""/>
          </v:shape>
        </w:pict>
      </w:r>
      <w:r>
        <w:t>.</w:t>
      </w:r>
    </w:p>
    <w:p w:rsidR="00000000" w:rsidRDefault="003B7A2B">
      <w:pPr>
        <w:ind w:firstLine="225"/>
        <w:jc w:val="both"/>
      </w:pPr>
      <w:r>
        <w:t xml:space="preserve">Рабочую поверхность стального стержня в бетоне </w:t>
      </w:r>
      <w:r>
        <w:rPr>
          <w:position w:val="-4"/>
        </w:rPr>
        <w:pict>
          <v:shape id="_x0000_i1027" type="#_x0000_t75" style="width:11.25pt;height:12pt">
            <v:imagedata r:id="rId6" o:title=""/>
          </v:shape>
        </w:pict>
      </w:r>
      <w:r>
        <w:t xml:space="preserve"> рассчитывают после снятия поляризационной кривой по формуле</w:t>
      </w:r>
    </w:p>
    <w:p w:rsidR="00000000" w:rsidRDefault="003B7A2B">
      <w:pPr>
        <w:ind w:firstLine="225"/>
        <w:jc w:val="both"/>
      </w:pPr>
    </w:p>
    <w:p w:rsidR="00000000" w:rsidRDefault="003B7A2B">
      <w:pPr>
        <w:ind w:firstLine="225"/>
        <w:jc w:val="both"/>
      </w:pPr>
      <w:r>
        <w:rPr>
          <w:position w:val="-6"/>
        </w:rPr>
        <w:pict>
          <v:shape id="_x0000_i1028" type="#_x0000_t75" style="width:48pt;height:14.25pt">
            <v:imagedata r:id="rId7" o:title=""/>
          </v:shape>
        </w:pict>
      </w:r>
      <w:r>
        <w:t xml:space="preserve">      ,                               (1)</w:t>
      </w:r>
    </w:p>
    <w:p w:rsidR="00000000" w:rsidRDefault="003B7A2B">
      <w:pPr>
        <w:ind w:firstLine="225"/>
        <w:jc w:val="both"/>
      </w:pPr>
    </w:p>
    <w:p w:rsidR="00000000" w:rsidRDefault="003B7A2B">
      <w:pPr>
        <w:jc w:val="both"/>
      </w:pPr>
      <w:r>
        <w:t xml:space="preserve">где </w:t>
      </w:r>
      <w:r>
        <w:rPr>
          <w:position w:val="-4"/>
        </w:rPr>
        <w:pict>
          <v:shape id="_x0000_i1029" type="#_x0000_t75" style="width:12pt;height:12pt">
            <v:imagedata r:id="rId8" o:title=""/>
          </v:shape>
        </w:pict>
      </w:r>
      <w:r>
        <w:t xml:space="preserve"> - радиус сталь</w:t>
      </w:r>
      <w:r>
        <w:t>ного стержня, cm;</w:t>
      </w:r>
    </w:p>
    <w:p w:rsidR="00000000" w:rsidRDefault="003B7A2B">
      <w:pPr>
        <w:ind w:firstLine="360"/>
        <w:jc w:val="both"/>
      </w:pPr>
      <w:r>
        <w:rPr>
          <w:position w:val="-4"/>
        </w:rPr>
        <w:pict>
          <v:shape id="_x0000_i1030" type="#_x0000_t75" style="width:9pt;height:12.75pt">
            <v:imagedata r:id="rId9" o:title=""/>
          </v:shape>
        </w:pict>
      </w:r>
      <w:r>
        <w:t xml:space="preserve"> - рабочая длина стального стержня, cm.</w:t>
      </w:r>
    </w:p>
    <w:p w:rsidR="00000000" w:rsidRDefault="003B7A2B">
      <w:pPr>
        <w:ind w:firstLine="225"/>
        <w:jc w:val="both"/>
      </w:pPr>
    </w:p>
    <w:p w:rsidR="00000000" w:rsidRDefault="003B7A2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Аппаратура и материалы </w:t>
      </w:r>
    </w:p>
    <w:p w:rsidR="00000000" w:rsidRDefault="003B7A2B"/>
    <w:p w:rsidR="00000000" w:rsidRDefault="003B7A2B">
      <w:pPr>
        <w:ind w:firstLine="225"/>
        <w:jc w:val="both"/>
      </w:pPr>
      <w:r>
        <w:t>4.1. Для проведения измерений потенциодинамическим способом применяют:</w:t>
      </w:r>
    </w:p>
    <w:p w:rsidR="00000000" w:rsidRDefault="003B7A2B">
      <w:pPr>
        <w:ind w:firstLine="225"/>
        <w:jc w:val="both"/>
      </w:pPr>
      <w:r>
        <w:t>4.1.1. Оборудование для получения водной вытяжки из бетона:</w:t>
      </w:r>
    </w:p>
    <w:p w:rsidR="00000000" w:rsidRDefault="003B7A2B">
      <w:pPr>
        <w:ind w:firstLine="225"/>
        <w:jc w:val="both"/>
      </w:pPr>
      <w:r>
        <w:t>1) шаровая мельница;</w:t>
      </w:r>
    </w:p>
    <w:p w:rsidR="00000000" w:rsidRDefault="003B7A2B">
      <w:pPr>
        <w:ind w:firstLine="225"/>
        <w:jc w:val="both"/>
      </w:pPr>
      <w:r>
        <w:lastRenderedPageBreak/>
        <w:t>2) фарфоровая или агатовая ступка;</w:t>
      </w:r>
    </w:p>
    <w:p w:rsidR="00000000" w:rsidRDefault="003B7A2B">
      <w:pPr>
        <w:ind w:firstLine="225"/>
        <w:jc w:val="both"/>
      </w:pPr>
      <w:r>
        <w:t>3) штапель из фарфора;</w:t>
      </w:r>
    </w:p>
    <w:p w:rsidR="00000000" w:rsidRDefault="003B7A2B">
      <w:pPr>
        <w:ind w:firstLine="225"/>
        <w:jc w:val="both"/>
      </w:pPr>
      <w:r>
        <w:t>4) фильтровальная бумага;</w:t>
      </w:r>
    </w:p>
    <w:p w:rsidR="00000000" w:rsidRDefault="003B7A2B">
      <w:pPr>
        <w:ind w:firstLine="225"/>
        <w:jc w:val="both"/>
      </w:pPr>
      <w:r>
        <w:t>5) стеклянная воронка;</w:t>
      </w:r>
    </w:p>
    <w:p w:rsidR="00000000" w:rsidRDefault="003B7A2B">
      <w:pPr>
        <w:ind w:firstLine="225"/>
        <w:jc w:val="both"/>
      </w:pPr>
      <w:r>
        <w:t>6) штатив для фильтрования;</w:t>
      </w:r>
    </w:p>
    <w:p w:rsidR="00000000" w:rsidRDefault="003B7A2B">
      <w:pPr>
        <w:ind w:firstLine="225"/>
        <w:jc w:val="both"/>
      </w:pPr>
      <w:r>
        <w:t>7) химические стаканы;</w:t>
      </w:r>
    </w:p>
    <w:p w:rsidR="00000000" w:rsidRDefault="003B7A2B">
      <w:pPr>
        <w:ind w:firstLine="225"/>
        <w:jc w:val="both"/>
      </w:pPr>
      <w:r>
        <w:t>8) весы.</w:t>
      </w:r>
    </w:p>
    <w:p w:rsidR="00000000" w:rsidRDefault="003B7A2B">
      <w:pPr>
        <w:ind w:firstLine="225"/>
        <w:jc w:val="both"/>
      </w:pPr>
      <w:r>
        <w:t>4.1.2. Приборы для проведения электрохимических измерений:</w:t>
      </w:r>
    </w:p>
    <w:p w:rsidR="00000000" w:rsidRDefault="003B7A2B">
      <w:pPr>
        <w:ind w:firstLine="225"/>
        <w:jc w:val="both"/>
      </w:pPr>
      <w:r>
        <w:t>1) стабилизатор напряжения с электронным регул</w:t>
      </w:r>
      <w:r>
        <w:t>ированием (потенциостат);</w:t>
      </w:r>
    </w:p>
    <w:p w:rsidR="00000000" w:rsidRDefault="003B7A2B">
      <w:pPr>
        <w:ind w:firstLine="225"/>
        <w:jc w:val="both"/>
      </w:pPr>
      <w:r>
        <w:t xml:space="preserve">2) самописец для вычерчивания в координатах </w:t>
      </w:r>
      <w:r>
        <w:rPr>
          <w:position w:val="-1"/>
        </w:rPr>
        <w:pict>
          <v:shape id="_x0000_i1031" type="#_x0000_t75" style="width:33pt;height:12pt">
            <v:imagedata r:id="rId10" o:title=""/>
          </v:shape>
        </w:pict>
      </w:r>
      <w:r>
        <w:t xml:space="preserve"> (рекомендуется для преимущественного применения);</w:t>
      </w:r>
    </w:p>
    <w:p w:rsidR="00000000" w:rsidRDefault="003B7A2B">
      <w:pPr>
        <w:ind w:firstLine="225"/>
        <w:jc w:val="both"/>
      </w:pPr>
      <w:r>
        <w:t>3) вольтметр для проверки потенциала;</w:t>
      </w:r>
    </w:p>
    <w:p w:rsidR="00000000" w:rsidRDefault="003B7A2B">
      <w:pPr>
        <w:ind w:firstLine="225"/>
        <w:jc w:val="both"/>
      </w:pPr>
      <w:r>
        <w:t>4) электроды (вспомогательный и электрод сравнения);</w:t>
      </w:r>
    </w:p>
    <w:p w:rsidR="00000000" w:rsidRDefault="003B7A2B">
      <w:pPr>
        <w:ind w:firstLine="225"/>
        <w:jc w:val="both"/>
      </w:pPr>
      <w:r>
        <w:t>5) прибор для определения рН;</w:t>
      </w:r>
    </w:p>
    <w:p w:rsidR="00000000" w:rsidRDefault="003B7A2B">
      <w:pPr>
        <w:ind w:firstLine="225"/>
        <w:jc w:val="both"/>
      </w:pPr>
      <w:r>
        <w:t>6) штатив;</w:t>
      </w:r>
    </w:p>
    <w:p w:rsidR="00000000" w:rsidRDefault="003B7A2B">
      <w:pPr>
        <w:ind w:firstLine="225"/>
        <w:jc w:val="both"/>
      </w:pPr>
      <w:r>
        <w:t>7) термометр;</w:t>
      </w:r>
    </w:p>
    <w:p w:rsidR="00000000" w:rsidRDefault="003B7A2B">
      <w:pPr>
        <w:ind w:firstLine="225"/>
        <w:jc w:val="both"/>
      </w:pPr>
      <w:r>
        <w:t>8) термостат;</w:t>
      </w:r>
    </w:p>
    <w:p w:rsidR="00000000" w:rsidRDefault="003B7A2B">
      <w:pPr>
        <w:ind w:firstLine="225"/>
        <w:jc w:val="both"/>
      </w:pPr>
      <w:r>
        <w:t>9) коаксиальный кабель.</w:t>
      </w:r>
    </w:p>
    <w:p w:rsidR="00000000" w:rsidRDefault="003B7A2B">
      <w:pPr>
        <w:ind w:firstLine="225"/>
        <w:jc w:val="both"/>
      </w:pPr>
      <w:r>
        <w:t>Принципиальная электрическая схема для измерения потенциодинамическим способом показана на черт. 1.</w:t>
      </w:r>
    </w:p>
    <w:p w:rsidR="00000000" w:rsidRDefault="003B7A2B">
      <w:pPr>
        <w:ind w:firstLine="225"/>
        <w:jc w:val="both"/>
      </w:pPr>
      <w:r>
        <w:t>4.2. Для проведения измерений гальванодинамическим способом применяют:</w:t>
      </w:r>
    </w:p>
    <w:p w:rsidR="00000000" w:rsidRDefault="003B7A2B">
      <w:pPr>
        <w:ind w:firstLine="225"/>
        <w:jc w:val="both"/>
      </w:pPr>
      <w:r>
        <w:t xml:space="preserve">4.2.1. Оборудование для подготовки </w:t>
      </w:r>
      <w:r>
        <w:t>водных вытяжек из бетонов по п. 4.1.1.</w:t>
      </w:r>
    </w:p>
    <w:p w:rsidR="00000000" w:rsidRDefault="003B7A2B">
      <w:pPr>
        <w:ind w:firstLine="225"/>
        <w:jc w:val="both"/>
      </w:pPr>
      <w:r>
        <w:t>4.2.2. Приборы для проведения электрохимических измерений:</w:t>
      </w:r>
    </w:p>
    <w:p w:rsidR="00000000" w:rsidRDefault="003B7A2B">
      <w:pPr>
        <w:ind w:firstLine="225"/>
        <w:jc w:val="both"/>
      </w:pPr>
      <w:r>
        <w:t>1) компенсограф (вольтметр) - минимальное входное сопротивление 10 м</w:t>
      </w:r>
      <w:r>
        <w:rPr>
          <w:position w:val="-1"/>
        </w:rPr>
        <w:pict>
          <v:shape id="_x0000_i1032" type="#_x0000_t75" style="width:12.75pt;height:12.75pt">
            <v:imagedata r:id="rId11" o:title=""/>
          </v:shape>
        </w:pict>
      </w:r>
      <w:r>
        <w:t xml:space="preserve"> чувствительность 5 mV/mm с интервалом времени 1 cm/mm;</w:t>
      </w:r>
    </w:p>
    <w:p w:rsidR="00000000" w:rsidRDefault="003B7A2B">
      <w:pPr>
        <w:ind w:firstLine="225"/>
        <w:jc w:val="both"/>
      </w:pPr>
      <w:r>
        <w:t>2) генератор тока (с регулируемыми интервалами тока);</w:t>
      </w:r>
    </w:p>
    <w:p w:rsidR="00000000" w:rsidRDefault="003B7A2B">
      <w:pPr>
        <w:ind w:firstLine="225"/>
        <w:jc w:val="both"/>
      </w:pPr>
      <w:r>
        <w:t>3) кулонометр для определения количества электричества;</w:t>
      </w:r>
    </w:p>
    <w:p w:rsidR="00000000" w:rsidRDefault="003B7A2B">
      <w:pPr>
        <w:ind w:firstLine="225"/>
        <w:jc w:val="both"/>
      </w:pPr>
      <w:r>
        <w:t>4) термостатированный сосуд.</w:t>
      </w:r>
    </w:p>
    <w:p w:rsidR="00000000" w:rsidRDefault="003B7A2B">
      <w:pPr>
        <w:ind w:firstLine="225"/>
        <w:jc w:val="both"/>
      </w:pPr>
    </w:p>
    <w:p w:rsidR="00000000" w:rsidRDefault="003B7A2B">
      <w:pPr>
        <w:jc w:val="center"/>
      </w:pPr>
      <w:r>
        <w:object w:dxaOrig="5970" w:dyaOrig="2745">
          <v:shape id="_x0000_i1033" type="#_x0000_t75" style="width:298.5pt;height:137.25pt" o:ole="">
            <v:imagedata r:id="rId12" o:title=""/>
          </v:shape>
          <o:OLEObject Type="Embed" ProgID="MSPhotoEd.3" ShapeID="_x0000_i1033" DrawAspect="Content" ObjectID="_1427197808" r:id="rId13"/>
        </w:object>
      </w:r>
    </w:p>
    <w:p w:rsidR="00000000" w:rsidRDefault="003B7A2B">
      <w:pPr>
        <w:ind w:firstLine="225"/>
        <w:jc w:val="both"/>
      </w:pPr>
    </w:p>
    <w:p w:rsidR="00000000" w:rsidRDefault="003B7A2B">
      <w:pPr>
        <w:jc w:val="center"/>
      </w:pPr>
      <w:r>
        <w:t>1 - рабочий или испытуемый электрод (стальной стержень в водной вытяжке бетона или в бетонном образце - 1’); 2 - вспомогате</w:t>
      </w:r>
      <w:r>
        <w:t>льный электрод (платиновый или титановый электрод);</w:t>
      </w:r>
    </w:p>
    <w:p w:rsidR="00000000" w:rsidRDefault="003B7A2B">
      <w:pPr>
        <w:jc w:val="center"/>
      </w:pPr>
      <w:r>
        <w:t>3 - электрод сравнения (например насыщенный каломельный электрод); 4 - солевой проводник;</w:t>
      </w:r>
    </w:p>
    <w:p w:rsidR="00000000" w:rsidRDefault="003B7A2B">
      <w:pPr>
        <w:jc w:val="center"/>
      </w:pPr>
      <w:r>
        <w:t xml:space="preserve">5 - термостатированный измерительный сосуд с насыщенным раствором хлористого калия; </w:t>
      </w:r>
    </w:p>
    <w:p w:rsidR="00000000" w:rsidRDefault="003B7A2B">
      <w:pPr>
        <w:jc w:val="center"/>
      </w:pPr>
      <w:r>
        <w:t>6 - термостат; 7 - водная вытяжка из бетона или дистиллированная вода</w:t>
      </w:r>
    </w:p>
    <w:p w:rsidR="00000000" w:rsidRDefault="003B7A2B">
      <w:pPr>
        <w:jc w:val="center"/>
      </w:pPr>
      <w:r>
        <w:t>Черт. 1</w:t>
      </w:r>
    </w:p>
    <w:p w:rsidR="00000000" w:rsidRDefault="003B7A2B">
      <w:pPr>
        <w:jc w:val="center"/>
      </w:pPr>
    </w:p>
    <w:p w:rsidR="00000000" w:rsidRDefault="003B7A2B">
      <w:pPr>
        <w:jc w:val="both"/>
      </w:pPr>
      <w:r>
        <w:t>Принципиальная электрическая схема для измерения гальванодинамическим способом приведена на черт. 2.</w:t>
      </w:r>
    </w:p>
    <w:p w:rsidR="00000000" w:rsidRDefault="003B7A2B">
      <w:pPr>
        <w:ind w:firstLine="225"/>
        <w:jc w:val="both"/>
      </w:pPr>
    </w:p>
    <w:p w:rsidR="00000000" w:rsidRDefault="003B7A2B">
      <w:pPr>
        <w:jc w:val="center"/>
      </w:pPr>
      <w:r>
        <w:pict>
          <v:shape id="_x0000_i1034" type="#_x0000_t75" style="width:363.75pt;height:170.25pt">
            <v:imagedata r:id="rId14" o:title=""/>
          </v:shape>
        </w:pict>
      </w:r>
    </w:p>
    <w:p w:rsidR="00000000" w:rsidRDefault="003B7A2B">
      <w:pPr>
        <w:ind w:firstLine="225"/>
        <w:jc w:val="both"/>
      </w:pPr>
    </w:p>
    <w:p w:rsidR="00000000" w:rsidRDefault="003B7A2B">
      <w:pPr>
        <w:jc w:val="center"/>
      </w:pPr>
      <w:r>
        <w:t xml:space="preserve">1 - генератор тока; 2 - кулонометр; 3 - компенсограф; 4 - электрод сравнений (каломельный); </w:t>
      </w:r>
    </w:p>
    <w:p w:rsidR="00000000" w:rsidRDefault="003B7A2B">
      <w:pPr>
        <w:jc w:val="center"/>
      </w:pPr>
      <w:r>
        <w:t>5 - рабо</w:t>
      </w:r>
      <w:r>
        <w:t>чий (испытуемый) электрод Fe; 6 - вспомогательный платиновый (титановый) электрод</w:t>
      </w:r>
    </w:p>
    <w:p w:rsidR="00000000" w:rsidRDefault="003B7A2B">
      <w:pPr>
        <w:jc w:val="center"/>
      </w:pPr>
      <w:r>
        <w:t>Черт. 2</w:t>
      </w:r>
    </w:p>
    <w:p w:rsidR="00000000" w:rsidRDefault="003B7A2B">
      <w:pPr>
        <w:jc w:val="center"/>
      </w:pPr>
    </w:p>
    <w:p w:rsidR="00000000" w:rsidRDefault="003B7A2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Проведение испытаний </w:t>
      </w:r>
    </w:p>
    <w:p w:rsidR="00000000" w:rsidRDefault="003B7A2B">
      <w:pPr>
        <w:ind w:firstLine="225"/>
        <w:jc w:val="both"/>
      </w:pPr>
    </w:p>
    <w:p w:rsidR="00000000" w:rsidRDefault="003B7A2B">
      <w:pPr>
        <w:ind w:firstLine="225"/>
        <w:jc w:val="both"/>
      </w:pPr>
      <w:r>
        <w:t>5.1. Измерения электрохимических характеристик необходимо проводить при температуре фильтрата водной вытяжки из бетона (25±0,5)°С.</w:t>
      </w:r>
    </w:p>
    <w:p w:rsidR="00000000" w:rsidRDefault="003B7A2B">
      <w:pPr>
        <w:ind w:firstLine="225"/>
        <w:jc w:val="both"/>
      </w:pPr>
      <w:r>
        <w:t>5.2. Образцы бетона с арматурой до начала измерений насыщают дистиллированной водой (при необходимости под вакуумом), а затем измеряют омическое сопротивление бетона при переменном токе для построения поляризационной кривой.</w:t>
      </w:r>
    </w:p>
    <w:p w:rsidR="00000000" w:rsidRDefault="003B7A2B">
      <w:pPr>
        <w:ind w:firstLine="225"/>
        <w:jc w:val="both"/>
      </w:pPr>
      <w:r>
        <w:t>5.3. На каждом образце бетона и стально</w:t>
      </w:r>
      <w:r>
        <w:t>й арматуры следует выполнять только одно измерение.</w:t>
      </w:r>
    </w:p>
    <w:p w:rsidR="00000000" w:rsidRDefault="003B7A2B">
      <w:pPr>
        <w:ind w:firstLine="225"/>
        <w:jc w:val="both"/>
      </w:pPr>
      <w:r>
        <w:t>5.4. Измерения величины силы тока в микроамперах потенциодинамическим способом производят в фильтрате водной вытяжки из бетона или в бетонном образце по истечении (60±5) min после включения потенциостата (черт. 1). После этого снимают анодную часть поляризационной кривой при прохождении диапазона от установившегося потенциала до плюс 1000 mV в течение 60 min. В случае снятия полной поляризационной кривой предварительно необходимо пройти катодный диапазон п</w:t>
      </w:r>
      <w:r>
        <w:t xml:space="preserve">оляризации до минус 1000 mV и после этого снять характеристику поляризации на анодной части. В процессе снятия потенциодинамической характеристики в фильтрате водной вытяжки из бетона необходимо пройти весь диапазон поляризации от минус 1000 до плюс 1000 mV в течение 60 min. Если невозможна непрерывная запись в координатах </w:t>
      </w:r>
      <w:r>
        <w:pict>
          <v:shape id="_x0000_i1035" type="#_x0000_t75" style="width:33pt;height:12pt">
            <v:imagedata r:id="rId10" o:title=""/>
          </v:shape>
        </w:pict>
      </w:r>
      <w:r>
        <w:t>, то необходимо регистрировать величину силы тока через каждые 50 mV.</w:t>
      </w:r>
    </w:p>
    <w:p w:rsidR="00000000" w:rsidRDefault="003B7A2B">
      <w:pPr>
        <w:ind w:firstLine="225"/>
        <w:jc w:val="both"/>
      </w:pPr>
      <w:r>
        <w:t xml:space="preserve">5.5. Измерения гальванодинамическим способом производят в фильтрате водной вытяжки из бетона или в бетонном образце </w:t>
      </w:r>
      <w:r>
        <w:t>путем регистрации величины потенциала в милливольтах с помощью компенсографа или вольтметра (черт. 2).</w:t>
      </w:r>
    </w:p>
    <w:p w:rsidR="00000000" w:rsidRDefault="003B7A2B">
      <w:pPr>
        <w:ind w:firstLine="225"/>
        <w:jc w:val="both"/>
      </w:pPr>
      <w:r>
        <w:t>Снятие гальванодинамических характеристик в фильтрате водной вытяжки из бетона или на бетонных образцах проводят со скоростью изменения плотности тока не менее 7</w:t>
      </w:r>
      <w:r>
        <w:rPr>
          <w:position w:val="-3"/>
        </w:rPr>
        <w:pict>
          <v:shape id="_x0000_i1036" type="#_x0000_t75" style="width:11.25pt;height:12.75pt">
            <v:imagedata r:id="rId15" o:title=""/>
          </v:shape>
        </w:pict>
      </w:r>
      <w:r>
        <w:t>A/cm</w:t>
      </w:r>
      <w:r>
        <w:rPr>
          <w:position w:val="-4"/>
        </w:rPr>
        <w:pict>
          <v:shape id="_x0000_i1037" type="#_x0000_t75" style="width:9pt;height:17.25pt">
            <v:imagedata r:id="rId5" o:title=""/>
          </v:shape>
        </w:pict>
      </w:r>
      <w:r>
        <w:t xml:space="preserve"> в минуту.</w:t>
      </w:r>
    </w:p>
    <w:p w:rsidR="00000000" w:rsidRDefault="003B7A2B">
      <w:pPr>
        <w:ind w:firstLine="225"/>
        <w:jc w:val="both"/>
      </w:pPr>
      <w:r>
        <w:t>Поляризация в водной вытяжке может производиться увеличением плотности тока до 50</w:t>
      </w:r>
      <w:r>
        <w:rPr>
          <w:position w:val="-6"/>
        </w:rPr>
        <w:pict>
          <v:shape id="_x0000_i1038" type="#_x0000_t75" style="width:11.25pt;height:12.75pt">
            <v:imagedata r:id="rId15" o:title=""/>
          </v:shape>
        </w:pict>
      </w:r>
      <w:r>
        <w:t>A/cm</w:t>
      </w:r>
      <w:r>
        <w:rPr>
          <w:position w:val="-4"/>
        </w:rPr>
        <w:pict>
          <v:shape id="_x0000_i1039" type="#_x0000_t75" style="width:9pt;height:17.25pt">
            <v:imagedata r:id="rId5" o:title=""/>
          </v:shape>
        </w:pict>
      </w:r>
      <w:r>
        <w:t>, в бетонных образцах - до 100</w:t>
      </w:r>
      <w:r>
        <w:rPr>
          <w:position w:val="-10"/>
        </w:rPr>
        <w:pict>
          <v:shape id="_x0000_i1040" type="#_x0000_t75" style="width:11.25pt;height:12.75pt">
            <v:imagedata r:id="rId15" o:title=""/>
          </v:shape>
        </w:pict>
      </w:r>
      <w:r>
        <w:t>A/cm</w:t>
      </w:r>
      <w:r>
        <w:rPr>
          <w:position w:val="-4"/>
        </w:rPr>
        <w:pict>
          <v:shape id="_x0000_i1041" type="#_x0000_t75" style="width:9pt;height:17.25pt">
            <v:imagedata r:id="rId5" o:title=""/>
          </v:shape>
        </w:pict>
      </w:r>
      <w:r>
        <w:t>, а затем она поддерживается постоянной в течение 5 min.</w:t>
      </w:r>
    </w:p>
    <w:p w:rsidR="00000000" w:rsidRDefault="003B7A2B">
      <w:pPr>
        <w:ind w:firstLine="225"/>
        <w:jc w:val="both"/>
      </w:pPr>
      <w:r>
        <w:t>5.6. При электрохимических испытаниях стали в бетон</w:t>
      </w:r>
      <w:r>
        <w:t>ных образцах, длительно хранившихся в тех или иных средах, после снятия поляризационных кривых необходимо разбить бетонный образец и определить степень коррозионных поражений арматуры (по площади коррозии или потере массы стали).</w:t>
      </w:r>
    </w:p>
    <w:p w:rsidR="00000000" w:rsidRDefault="003B7A2B">
      <w:pPr>
        <w:ind w:firstLine="225"/>
        <w:jc w:val="both"/>
      </w:pPr>
    </w:p>
    <w:p w:rsidR="00000000" w:rsidRDefault="003B7A2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Обработка результатов испытаний </w:t>
      </w:r>
    </w:p>
    <w:p w:rsidR="00000000" w:rsidRDefault="003B7A2B">
      <w:pPr>
        <w:ind w:firstLine="225"/>
        <w:jc w:val="both"/>
      </w:pPr>
    </w:p>
    <w:p w:rsidR="00000000" w:rsidRDefault="003B7A2B">
      <w:pPr>
        <w:ind w:firstLine="225"/>
        <w:jc w:val="both"/>
      </w:pPr>
      <w:r>
        <w:t>6.1. Потенциодинамический способ измерения</w:t>
      </w:r>
    </w:p>
    <w:p w:rsidR="00000000" w:rsidRDefault="003B7A2B">
      <w:pPr>
        <w:ind w:firstLine="225"/>
        <w:jc w:val="both"/>
      </w:pPr>
      <w:r>
        <w:t>Для графического изображения зависимости плотности тока от потенциала пересчитывают силу тока, зарегистрированную по п. 5.4, в плотность тока по формуле</w:t>
      </w:r>
    </w:p>
    <w:p w:rsidR="00000000" w:rsidRDefault="003B7A2B">
      <w:pPr>
        <w:jc w:val="center"/>
      </w:pPr>
      <w:r>
        <w:rPr>
          <w:position w:val="-28"/>
        </w:rPr>
        <w:pict>
          <v:shape id="_x0000_i1042" type="#_x0000_t75" style="width:35.25pt;height:33.75pt">
            <v:imagedata r:id="rId16" o:title=""/>
          </v:shape>
        </w:pict>
      </w:r>
      <w:r>
        <w:t xml:space="preserve"> ,                                         (2)</w:t>
      </w:r>
    </w:p>
    <w:p w:rsidR="00000000" w:rsidRDefault="003B7A2B">
      <w:pPr>
        <w:jc w:val="both"/>
      </w:pPr>
      <w:r>
        <w:t xml:space="preserve">где    </w:t>
      </w:r>
      <w:r>
        <w:rPr>
          <w:position w:val="-4"/>
        </w:rPr>
        <w:pict>
          <v:shape id="_x0000_i1043" type="#_x0000_t75" style="width:9pt;height:12pt">
            <v:imagedata r:id="rId17" o:title=""/>
          </v:shape>
        </w:pict>
      </w:r>
      <w:r>
        <w:t xml:space="preserve"> - плотность тока, </w:t>
      </w:r>
      <w:r>
        <w:rPr>
          <w:position w:val="-6"/>
        </w:rPr>
        <w:pict>
          <v:shape id="_x0000_i1044" type="#_x0000_t75" style="width:11.25pt;height:12.75pt">
            <v:imagedata r:id="rId15" o:title=""/>
          </v:shape>
        </w:pict>
      </w:r>
      <w:r>
        <w:t>A/cm</w:t>
      </w:r>
      <w:r>
        <w:rPr>
          <w:position w:val="-4"/>
        </w:rPr>
        <w:pict>
          <v:shape id="_x0000_i1045" type="#_x0000_t75" style="width:9pt;height:17.25pt">
            <v:imagedata r:id="rId5" o:title=""/>
          </v:shape>
        </w:pict>
      </w:r>
      <w:r>
        <w:t>;</w:t>
      </w:r>
    </w:p>
    <w:p w:rsidR="00000000" w:rsidRDefault="003B7A2B">
      <w:pPr>
        <w:ind w:firstLine="495"/>
        <w:jc w:val="both"/>
      </w:pPr>
      <w:r>
        <w:rPr>
          <w:position w:val="-4"/>
        </w:rPr>
        <w:pict>
          <v:shape id="_x0000_i1046" type="#_x0000_t75" style="width:9.75pt;height:12pt">
            <v:imagedata r:id="rId18" o:title=""/>
          </v:shape>
        </w:pict>
      </w:r>
      <w:r>
        <w:t xml:space="preserve"> - сила тока, </w:t>
      </w:r>
      <w:r>
        <w:rPr>
          <w:position w:val="-4"/>
        </w:rPr>
        <w:pict>
          <v:shape id="_x0000_i1047" type="#_x0000_t75" style="width:11.25pt;height:12.75pt">
            <v:imagedata r:id="rId15" o:title=""/>
          </v:shape>
        </w:pict>
      </w:r>
      <w:r>
        <w:t>А;</w:t>
      </w:r>
    </w:p>
    <w:p w:rsidR="00000000" w:rsidRDefault="003B7A2B">
      <w:pPr>
        <w:ind w:firstLine="450"/>
        <w:jc w:val="both"/>
      </w:pPr>
      <w:r>
        <w:rPr>
          <w:position w:val="-10"/>
        </w:rPr>
        <w:pict>
          <v:shape id="_x0000_i1048" type="#_x0000_t75" style="width:15pt;height:15.75pt">
            <v:imagedata r:id="rId19" o:title=""/>
          </v:shape>
        </w:pict>
      </w:r>
      <w:r>
        <w:t xml:space="preserve"> - площадь поверхности рабочего электрода, соприкасающейся с фильтратом или бетоном, cm</w:t>
      </w:r>
      <w:r>
        <w:rPr>
          <w:position w:val="-4"/>
        </w:rPr>
        <w:pict>
          <v:shape id="_x0000_i1049" type="#_x0000_t75" style="width:9pt;height:17.25pt">
            <v:imagedata r:id="rId5" o:title=""/>
          </v:shape>
        </w:pict>
      </w:r>
      <w:r>
        <w:t>.</w:t>
      </w:r>
    </w:p>
    <w:p w:rsidR="00000000" w:rsidRDefault="003B7A2B">
      <w:pPr>
        <w:ind w:firstLine="225"/>
        <w:jc w:val="both"/>
      </w:pPr>
      <w:r>
        <w:t xml:space="preserve">На графике (черт. 3) необходимо отложить по оси ординат плотность тока </w:t>
      </w:r>
      <w:r>
        <w:rPr>
          <w:position w:val="-1"/>
        </w:rPr>
        <w:pict>
          <v:shape id="_x0000_i1050" type="#_x0000_t75" style="width:9pt;height:12pt">
            <v:imagedata r:id="rId17" o:title=""/>
          </v:shape>
        </w:pict>
      </w:r>
      <w:r>
        <w:t xml:space="preserve"> в микроамперах на квадратный сантиметр (</w:t>
      </w:r>
      <w:r>
        <w:rPr>
          <w:position w:val="-6"/>
        </w:rPr>
        <w:pict>
          <v:shape id="_x0000_i1051" type="#_x0000_t75" style="width:11.25pt;height:12.75pt">
            <v:imagedata r:id="rId15" o:title=""/>
          </v:shape>
        </w:pict>
      </w:r>
      <w:r>
        <w:t xml:space="preserve"> A/cm</w:t>
      </w:r>
      <w:r>
        <w:rPr>
          <w:position w:val="-4"/>
        </w:rPr>
        <w:pict>
          <v:shape id="_x0000_i1052" type="#_x0000_t75" style="width:9pt;height:17.25pt">
            <v:imagedata r:id="rId5" o:title=""/>
          </v:shape>
        </w:pict>
      </w:r>
      <w:r>
        <w:t xml:space="preserve">), а по оси абсцисс - потенциал рабочего электрода </w:t>
      </w:r>
      <w:r>
        <w:rPr>
          <w:position w:val="-1"/>
        </w:rPr>
        <w:pict>
          <v:shape id="_x0000_i1053" type="#_x0000_t75" style="width:12.75pt;height:12pt">
            <v:imagedata r:id="rId20" o:title=""/>
          </v:shape>
        </w:pict>
      </w:r>
      <w:r>
        <w:t xml:space="preserve"> в милливольтах mV, измеренный по отношению к потенциалу электрода сравнения (например насыщенного каломельного электрода) с учетом омического сопротивления.</w:t>
      </w:r>
    </w:p>
    <w:p w:rsidR="00000000" w:rsidRDefault="003B7A2B">
      <w:pPr>
        <w:ind w:firstLine="225"/>
        <w:jc w:val="both"/>
      </w:pPr>
      <w:r>
        <w:t>В точке соприкасания изображенной кри</w:t>
      </w:r>
      <w:r>
        <w:t xml:space="preserve">вой с осью абсцисс обозначают стационарный потенциал </w:t>
      </w:r>
      <w:r>
        <w:rPr>
          <w:position w:val="-7"/>
        </w:rPr>
        <w:pict>
          <v:shape id="_x0000_i1054" type="#_x0000_t75" style="width:18.75pt;height:15.75pt">
            <v:imagedata r:id="rId21" o:title=""/>
          </v:shape>
        </w:pict>
      </w:r>
      <w:r>
        <w:t>. По длине кривой обозначают пассивную зону в диапазоне, где наблюдается почти постоянная плотность тока. Резкое увеличение плотности тока в пассивной зоне наступает в момент заметного выделения кислорода из фильтрата при нарушении пассивной арматурной стали.</w:t>
      </w:r>
    </w:p>
    <w:p w:rsidR="00000000" w:rsidRDefault="003B7A2B">
      <w:pPr>
        <w:ind w:firstLine="225"/>
        <w:jc w:val="both"/>
      </w:pPr>
      <w:r>
        <w:t xml:space="preserve">Потенциал разрушения </w:t>
      </w:r>
      <w:r>
        <w:rPr>
          <w:position w:val="-6"/>
        </w:rPr>
        <w:pict>
          <v:shape id="_x0000_i1055" type="#_x0000_t75" style="width:18.75pt;height:15.75pt">
            <v:imagedata r:id="rId22" o:title=""/>
          </v:shape>
        </w:pict>
      </w:r>
      <w:r>
        <w:t xml:space="preserve"> определяют по точке пересечения двух касательных, как показано на черт. 3.</w:t>
      </w:r>
    </w:p>
    <w:p w:rsidR="00000000" w:rsidRDefault="003B7A2B">
      <w:pPr>
        <w:ind w:firstLine="225"/>
        <w:jc w:val="both"/>
      </w:pPr>
    </w:p>
    <w:p w:rsidR="00000000" w:rsidRDefault="003B7A2B">
      <w:pPr>
        <w:jc w:val="center"/>
      </w:pPr>
      <w:r>
        <w:pict>
          <v:shape id="_x0000_i1056" type="#_x0000_t75" style="width:271.5pt;height:165pt">
            <v:imagedata r:id="rId23" o:title=""/>
          </v:shape>
        </w:pict>
      </w:r>
    </w:p>
    <w:p w:rsidR="00000000" w:rsidRDefault="003B7A2B">
      <w:pPr>
        <w:jc w:val="center"/>
      </w:pPr>
      <w:r>
        <w:rPr>
          <w:position w:val="-6"/>
        </w:rPr>
        <w:pict>
          <v:shape id="_x0000_i1057" type="#_x0000_t75" style="width:18.75pt;height:15.75pt">
            <v:imagedata r:id="rId21" o:title=""/>
          </v:shape>
        </w:pict>
      </w:r>
      <w:r>
        <w:t xml:space="preserve"> - установившийся потенциал; </w:t>
      </w:r>
      <w:r>
        <w:rPr>
          <w:position w:val="-7"/>
        </w:rPr>
        <w:pict>
          <v:shape id="_x0000_i1058" type="#_x0000_t75" style="width:17.25pt;height:18pt">
            <v:imagedata r:id="rId24" o:title=""/>
          </v:shape>
        </w:pict>
      </w:r>
      <w:r>
        <w:t xml:space="preserve"> - потенциал пассивации;</w:t>
      </w:r>
    </w:p>
    <w:p w:rsidR="00000000" w:rsidRDefault="003B7A2B">
      <w:pPr>
        <w:jc w:val="center"/>
      </w:pPr>
      <w:r>
        <w:rPr>
          <w:position w:val="-7"/>
        </w:rPr>
        <w:pict>
          <v:shape id="_x0000_i1059" type="#_x0000_t75" style="width:18.75pt;height:15.75pt">
            <v:imagedata r:id="rId22" o:title=""/>
          </v:shape>
        </w:pict>
      </w:r>
      <w:r>
        <w:t xml:space="preserve"> - потенциал разрушения; </w:t>
      </w:r>
      <w:r>
        <w:rPr>
          <w:position w:val="-10"/>
        </w:rPr>
        <w:pict>
          <v:shape id="_x0000_i1060" type="#_x0000_t75" style="width:12pt;height:18pt">
            <v:imagedata r:id="rId25" o:title=""/>
          </v:shape>
        </w:pict>
      </w:r>
      <w:r>
        <w:t xml:space="preserve"> - плотность т</w:t>
      </w:r>
      <w:r>
        <w:t>ока пассивации</w:t>
      </w:r>
    </w:p>
    <w:p w:rsidR="00000000" w:rsidRDefault="003B7A2B">
      <w:pPr>
        <w:jc w:val="center"/>
      </w:pPr>
      <w:r>
        <w:t>Черт. 3</w:t>
      </w:r>
    </w:p>
    <w:p w:rsidR="00000000" w:rsidRDefault="003B7A2B">
      <w:pPr>
        <w:jc w:val="center"/>
      </w:pPr>
    </w:p>
    <w:p w:rsidR="00000000" w:rsidRDefault="003B7A2B">
      <w:pPr>
        <w:ind w:firstLine="225"/>
        <w:jc w:val="both"/>
      </w:pPr>
      <w:r>
        <w:t>Коррозионное состояние арматурной стали при испытаниях в фильтрате водной вытяжки из бетона следует определить по показателям, приведенным в табл. 1.</w:t>
      </w:r>
    </w:p>
    <w:p w:rsidR="00000000" w:rsidRDefault="003B7A2B">
      <w:pPr>
        <w:ind w:firstLine="225"/>
        <w:jc w:val="both"/>
      </w:pPr>
      <w:r>
        <w:t>Коррозионное состояние стали при испытаниях бетонных образцов следует определять по плотности тока согласно табл. 2.</w:t>
      </w:r>
    </w:p>
    <w:p w:rsidR="00000000" w:rsidRDefault="003B7A2B">
      <w:pPr>
        <w:ind w:firstLine="225"/>
        <w:jc w:val="both"/>
      </w:pPr>
      <w:r>
        <w:t>6.2. Гальванодинамический способ измерения</w:t>
      </w:r>
    </w:p>
    <w:p w:rsidR="00000000" w:rsidRDefault="003B7A2B">
      <w:pPr>
        <w:ind w:firstLine="225"/>
        <w:jc w:val="both"/>
      </w:pPr>
      <w:r>
        <w:t>Оценку состояния арматуры производят по характеру гальванодинамической кривой зависимости плотности тока от потенциала и точке на этой кривой, соответствующей прохождению количес</w:t>
      </w:r>
      <w:r>
        <w:t>тва заряда (Q), равному 10 mC/cm</w:t>
      </w:r>
      <w:r>
        <w:rPr>
          <w:position w:val="-4"/>
        </w:rPr>
        <w:pict>
          <v:shape id="_x0000_i1061" type="#_x0000_t75" style="width:9pt;height:17.25pt">
            <v:imagedata r:id="rId5" o:title=""/>
          </v:shape>
        </w:pict>
      </w:r>
      <w:r>
        <w:t>.  В соответствии с полученными значениями потенциала различают три области коррозионного воздействия на арматурную сталь согласно табл. 3 и черт. 4.</w:t>
      </w:r>
    </w:p>
    <w:p w:rsidR="00000000" w:rsidRDefault="003B7A2B">
      <w:pPr>
        <w:ind w:firstLine="225"/>
        <w:jc w:val="both"/>
      </w:pPr>
    </w:p>
    <w:p w:rsidR="00000000" w:rsidRDefault="003B7A2B">
      <w:pPr>
        <w:ind w:firstLine="225"/>
        <w:jc w:val="both"/>
      </w:pPr>
    </w:p>
    <w:p w:rsidR="00000000" w:rsidRDefault="003B7A2B">
      <w:pPr>
        <w:ind w:firstLine="225"/>
        <w:jc w:val="both"/>
      </w:pPr>
    </w:p>
    <w:p w:rsidR="00000000" w:rsidRDefault="003B7A2B">
      <w:pPr>
        <w:ind w:firstLine="225"/>
        <w:jc w:val="both"/>
      </w:pPr>
    </w:p>
    <w:p w:rsidR="00000000" w:rsidRDefault="003B7A2B">
      <w:pPr>
        <w:ind w:firstLine="225"/>
        <w:jc w:val="both"/>
      </w:pPr>
    </w:p>
    <w:p w:rsidR="00000000" w:rsidRDefault="003B7A2B">
      <w:pPr>
        <w:jc w:val="right"/>
      </w:pPr>
      <w:r>
        <w:t>Таблица 1</w:t>
      </w:r>
    </w:p>
    <w:p w:rsidR="00000000" w:rsidRDefault="003B7A2B">
      <w:pPr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53"/>
        <w:gridCol w:w="2654"/>
        <w:gridCol w:w="15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>Наименование показателей коррозионного состояния арматурной стали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>Потенциал электродов</w:t>
            </w:r>
            <w:r>
              <w:rPr>
                <w:position w:val="-4"/>
              </w:rPr>
              <w:pict>
                <v:shape id="_x0000_i1062" type="#_x0000_t75" style="width:12.75pt;height:12pt">
                  <v:imagedata r:id="rId20" o:title=""/>
                </v:shape>
              </w:pict>
            </w:r>
            <w:r>
              <w:t xml:space="preserve"> (насыщенный коломельный электрод), mV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 xml:space="preserve">Плотность токапассивации, </w:t>
            </w:r>
            <w:r>
              <w:rPr>
                <w:position w:val="-4"/>
              </w:rPr>
              <w:pict>
                <v:shape id="_x0000_i1063" type="#_x0000_t75" style="width:11.25pt;height:12.75pt">
                  <v:imagedata r:id="rId15" o:title=""/>
                </v:shape>
              </w:pict>
            </w:r>
            <w:r>
              <w:t xml:space="preserve">A/cm </w:t>
            </w:r>
            <w:r>
              <w:rPr>
                <w:position w:val="-4"/>
              </w:rPr>
              <w:pict>
                <v:shape id="_x0000_i1064" type="#_x0000_t75" style="width:9pt;height:17.25pt">
                  <v:imagedata r:id="rId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both"/>
            </w:pPr>
            <w:r>
              <w:t xml:space="preserve">Установившийся потенциал </w:t>
            </w:r>
            <w:r>
              <w:rPr>
                <w:position w:val="-10"/>
              </w:rPr>
              <w:pict>
                <v:shape id="_x0000_i1065" type="#_x0000_t75" style="width:18.75pt;height:15.75pt">
                  <v:imagedata r:id="rId21" o:title=""/>
                </v:shape>
              </w:pic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 xml:space="preserve">Не ниже - 550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7A2B"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both"/>
            </w:pPr>
            <w:r>
              <w:t xml:space="preserve">Потенциал пассивации </w:t>
            </w:r>
            <w:r>
              <w:rPr>
                <w:position w:val="-13"/>
              </w:rPr>
              <w:pict>
                <v:shape id="_x0000_i1066" type="#_x0000_t75" style="width:17.25pt;height:18pt">
                  <v:imagedata r:id="rId24" o:title=""/>
                </v:shape>
              </w:pict>
            </w:r>
          </w:p>
        </w:tc>
        <w:tc>
          <w:tcPr>
            <w:tcW w:w="26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 xml:space="preserve">Не ниже - 450 </w:t>
            </w:r>
          </w:p>
        </w:tc>
        <w:tc>
          <w:tcPr>
            <w:tcW w:w="1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7A2B"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both"/>
            </w:pPr>
            <w:r>
              <w:t xml:space="preserve">Потенциал разрушения </w:t>
            </w:r>
            <w:r>
              <w:rPr>
                <w:position w:val="-10"/>
              </w:rPr>
              <w:pict>
                <v:shape id="_x0000_i1067" type="#_x0000_t75" style="width:18.75pt;height:15.75pt">
                  <v:imagedata r:id="rId22" o:title=""/>
                </v:shape>
              </w:pict>
            </w:r>
          </w:p>
        </w:tc>
        <w:tc>
          <w:tcPr>
            <w:tcW w:w="26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 xml:space="preserve">От 450 до 600 </w:t>
            </w:r>
          </w:p>
        </w:tc>
        <w:tc>
          <w:tcPr>
            <w:tcW w:w="1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7A2B"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7A2B">
            <w:r>
              <w:t>Плотность тока пассив</w:t>
            </w:r>
            <w:r>
              <w:t>ации для напрягаемой стали</w:t>
            </w:r>
          </w:p>
        </w:tc>
        <w:tc>
          <w:tcPr>
            <w:tcW w:w="26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7A2B">
            <w:r>
              <w:t xml:space="preserve">  </w:t>
            </w:r>
          </w:p>
        </w:tc>
        <w:tc>
          <w:tcPr>
            <w:tcW w:w="1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 xml:space="preserve">Менее 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7A2B">
            <w:r>
              <w:t>Плотность тока пассивации для ненапрягаемой стали</w:t>
            </w:r>
          </w:p>
        </w:tc>
        <w:tc>
          <w:tcPr>
            <w:tcW w:w="2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7A2B">
            <w:r>
              <w:t xml:space="preserve">  </w:t>
            </w:r>
          </w:p>
        </w:tc>
        <w:tc>
          <w:tcPr>
            <w:tcW w:w="15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 xml:space="preserve">От 10 до 25 </w:t>
            </w:r>
          </w:p>
        </w:tc>
      </w:tr>
    </w:tbl>
    <w:p w:rsidR="00000000" w:rsidRDefault="003B7A2B">
      <w:pPr>
        <w:jc w:val="right"/>
      </w:pPr>
    </w:p>
    <w:p w:rsidR="00000000" w:rsidRDefault="003B7A2B">
      <w:pPr>
        <w:jc w:val="right"/>
      </w:pPr>
      <w:r>
        <w:t>Таблица 2</w:t>
      </w:r>
    </w:p>
    <w:p w:rsidR="00000000" w:rsidRDefault="003B7A2B">
      <w:pPr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8"/>
        <w:gridCol w:w="3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 xml:space="preserve">Плотность тока при потенциале плюс 300 mV (насыщенный каломельный электрод), </w:t>
            </w:r>
            <w:r>
              <w:rPr>
                <w:position w:val="-10"/>
              </w:rPr>
              <w:pict>
                <v:shape id="_x0000_i1068" type="#_x0000_t75" style="width:11.25pt;height:12.75pt">
                  <v:imagedata r:id="rId15" o:title=""/>
                </v:shape>
              </w:pict>
            </w:r>
            <w:r>
              <w:t>A/cm</w:t>
            </w:r>
            <w:r>
              <w:rPr>
                <w:position w:val="-4"/>
              </w:rPr>
              <w:pict>
                <v:shape id="_x0000_i1069" type="#_x0000_t75" style="width:9pt;height:17.25pt">
                  <v:imagedata r:id="rId5" o:title=""/>
                </v:shape>
              </w:pic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 xml:space="preserve">Коррозионное состояние арматурной стали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both"/>
            </w:pPr>
            <w:r>
              <w:t xml:space="preserve">До 10 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both"/>
            </w:pPr>
            <w:r>
              <w:t xml:space="preserve">Сталь пассивная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7A2B">
            <w:r>
              <w:t xml:space="preserve">Св. 10     "    25     </w:t>
            </w:r>
          </w:p>
        </w:tc>
        <w:tc>
          <w:tcPr>
            <w:tcW w:w="3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both"/>
            </w:pPr>
            <w:r>
              <w:t>Неустойчиво-пассивное состояние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7A2B">
            <w:r>
              <w:t xml:space="preserve">"      25     </w:t>
            </w:r>
          </w:p>
        </w:tc>
        <w:tc>
          <w:tcPr>
            <w:tcW w:w="3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both"/>
            </w:pPr>
            <w:r>
              <w:t>Интенсивная коррозия стали</w:t>
            </w:r>
          </w:p>
        </w:tc>
      </w:tr>
    </w:tbl>
    <w:p w:rsidR="00000000" w:rsidRDefault="003B7A2B">
      <w:pPr>
        <w:jc w:val="right"/>
      </w:pPr>
    </w:p>
    <w:p w:rsidR="00000000" w:rsidRDefault="003B7A2B">
      <w:pPr>
        <w:jc w:val="right"/>
      </w:pPr>
      <w:r>
        <w:t>Таблица 3</w:t>
      </w:r>
    </w:p>
    <w:p w:rsidR="00000000" w:rsidRDefault="003B7A2B">
      <w:pPr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86"/>
        <w:gridCol w:w="2554"/>
        <w:gridCol w:w="21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7A2B"/>
        </w:tc>
        <w:tc>
          <w:tcPr>
            <w:tcW w:w="47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 xml:space="preserve">Потенциал электродов, насыщенный каломельный электрод </w:t>
            </w:r>
            <w:r>
              <w:rPr>
                <w:position w:val="-4"/>
              </w:rPr>
              <w:pict>
                <v:shape id="_x0000_i1070" type="#_x0000_t75" style="width:12.75pt;height:12pt">
                  <v:imagedata r:id="rId20" o:title=""/>
                </v:shape>
              </w:pict>
            </w:r>
            <w:r>
              <w:t xml:space="preserve">, mV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>Коррозионное состояние арматурной стали</w:t>
            </w:r>
          </w:p>
        </w:tc>
        <w:tc>
          <w:tcPr>
            <w:tcW w:w="2554" w:type="dxa"/>
            <w:tcBorders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>Испытание в водной в</w:t>
            </w:r>
            <w:r>
              <w:t>ытяжке из бетона</w:t>
            </w:r>
          </w:p>
        </w:tc>
        <w:tc>
          <w:tcPr>
            <w:tcW w:w="2178" w:type="dxa"/>
            <w:tcBorders>
              <w:right w:val="single" w:sz="6" w:space="0" w:color="auto"/>
            </w:tcBorders>
          </w:tcPr>
          <w:p w:rsidR="00000000" w:rsidRDefault="003B7A2B">
            <w:pPr>
              <w:jc w:val="center"/>
            </w:pPr>
            <w:r>
              <w:t xml:space="preserve">Испытание на бетонном образце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B7A2B">
            <w:pPr>
              <w:jc w:val="both"/>
            </w:pPr>
            <w:r>
              <w:t>Сталь пассивная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both"/>
            </w:pPr>
            <w:r>
              <w:t xml:space="preserve">Более 130 </w:t>
            </w:r>
          </w:p>
        </w:tc>
        <w:tc>
          <w:tcPr>
            <w:tcW w:w="217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both"/>
            </w:pPr>
            <w:r>
              <w:t xml:space="preserve">Более 170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</w:tcBorders>
          </w:tcPr>
          <w:p w:rsidR="00000000" w:rsidRDefault="003B7A2B">
            <w:pPr>
              <w:jc w:val="both"/>
            </w:pPr>
            <w:r>
              <w:t>Неустойчиво-пассивное состояние стали</w:t>
            </w:r>
          </w:p>
        </w:tc>
        <w:tc>
          <w:tcPr>
            <w:tcW w:w="2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both"/>
            </w:pPr>
            <w:r>
              <w:t xml:space="preserve">От минус 70до плюс 130 </w:t>
            </w:r>
          </w:p>
        </w:tc>
        <w:tc>
          <w:tcPr>
            <w:tcW w:w="2178" w:type="dxa"/>
            <w:tcBorders>
              <w:right w:val="single" w:sz="6" w:space="0" w:color="auto"/>
            </w:tcBorders>
          </w:tcPr>
          <w:p w:rsidR="00000000" w:rsidRDefault="003B7A2B">
            <w:pPr>
              <w:jc w:val="both"/>
            </w:pPr>
            <w:r>
              <w:t xml:space="preserve">От 15 до 170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B7A2B">
            <w:pPr>
              <w:jc w:val="both"/>
            </w:pPr>
            <w:r>
              <w:t>Интенсивная коррозия стали</w:t>
            </w:r>
          </w:p>
        </w:tc>
        <w:tc>
          <w:tcPr>
            <w:tcW w:w="25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both"/>
            </w:pPr>
            <w:r>
              <w:t xml:space="preserve">До минус 70 </w:t>
            </w:r>
          </w:p>
        </w:tc>
        <w:tc>
          <w:tcPr>
            <w:tcW w:w="217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B7A2B">
            <w:pPr>
              <w:jc w:val="both"/>
            </w:pPr>
            <w:r>
              <w:t xml:space="preserve">до 15 </w:t>
            </w:r>
          </w:p>
        </w:tc>
      </w:tr>
    </w:tbl>
    <w:p w:rsidR="00000000" w:rsidRDefault="003B7A2B">
      <w:pPr>
        <w:jc w:val="right"/>
      </w:pPr>
    </w:p>
    <w:p w:rsidR="00000000" w:rsidRDefault="003B7A2B">
      <w:pPr>
        <w:jc w:val="center"/>
      </w:pPr>
      <w:r>
        <w:pict>
          <v:shape id="_x0000_i1071" type="#_x0000_t75" style="width:271.5pt;height:207.75pt">
            <v:imagedata r:id="rId26" o:title=""/>
          </v:shape>
        </w:pict>
      </w:r>
    </w:p>
    <w:p w:rsidR="00000000" w:rsidRDefault="003B7A2B">
      <w:pPr>
        <w:jc w:val="right"/>
      </w:pPr>
    </w:p>
    <w:p w:rsidR="00000000" w:rsidRDefault="003B7A2B">
      <w:pPr>
        <w:jc w:val="center"/>
      </w:pPr>
      <w:r>
        <w:t xml:space="preserve">Черт. 4 </w:t>
      </w:r>
    </w:p>
    <w:p w:rsidR="00000000" w:rsidRDefault="003B7A2B">
      <w:pPr>
        <w:jc w:val="center"/>
      </w:pPr>
    </w:p>
    <w:p w:rsidR="00000000" w:rsidRDefault="003B7A2B">
      <w:pPr>
        <w:jc w:val="center"/>
      </w:pPr>
    </w:p>
    <w:p w:rsidR="00000000" w:rsidRDefault="003B7A2B">
      <w:pPr>
        <w:jc w:val="center"/>
      </w:pPr>
    </w:p>
    <w:p w:rsidR="00000000" w:rsidRDefault="003B7A2B">
      <w:pPr>
        <w:jc w:val="center"/>
      </w:pPr>
    </w:p>
    <w:p w:rsidR="00000000" w:rsidRDefault="003B7A2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Протокол испытаний </w:t>
      </w:r>
    </w:p>
    <w:p w:rsidR="00000000" w:rsidRDefault="003B7A2B">
      <w:pPr>
        <w:ind w:firstLine="225"/>
        <w:jc w:val="both"/>
      </w:pPr>
    </w:p>
    <w:p w:rsidR="00000000" w:rsidRDefault="003B7A2B">
      <w:pPr>
        <w:ind w:firstLine="225"/>
        <w:jc w:val="both"/>
      </w:pPr>
      <w:r>
        <w:t>Результаты испытаний должны быть оформлены в протоколе, в котором должны быть записаны:</w:t>
      </w:r>
    </w:p>
    <w:p w:rsidR="00000000" w:rsidRDefault="003B7A2B">
      <w:pPr>
        <w:ind w:firstLine="225"/>
        <w:jc w:val="both"/>
      </w:pPr>
      <w:r>
        <w:t>1) способ отбора проб, возраст бетона и условные обозначения образцов;</w:t>
      </w:r>
    </w:p>
    <w:p w:rsidR="00000000" w:rsidRDefault="003B7A2B">
      <w:pPr>
        <w:ind w:firstLine="225"/>
        <w:jc w:val="both"/>
      </w:pPr>
      <w:r>
        <w:t>2) наименование ведомства;</w:t>
      </w:r>
    </w:p>
    <w:p w:rsidR="00000000" w:rsidRDefault="003B7A2B">
      <w:pPr>
        <w:ind w:firstLine="225"/>
        <w:jc w:val="both"/>
      </w:pPr>
      <w:r>
        <w:t>3) фамилия исполнителя;</w:t>
      </w:r>
    </w:p>
    <w:p w:rsidR="00000000" w:rsidRDefault="003B7A2B">
      <w:pPr>
        <w:ind w:firstLine="225"/>
        <w:jc w:val="both"/>
      </w:pPr>
      <w:r>
        <w:t>4) применяемый способ измерения;</w:t>
      </w:r>
    </w:p>
    <w:p w:rsidR="00000000" w:rsidRDefault="003B7A2B">
      <w:pPr>
        <w:ind w:firstLine="225"/>
        <w:jc w:val="both"/>
      </w:pPr>
      <w:r>
        <w:t>5) данные о вид</w:t>
      </w:r>
      <w:r>
        <w:t>ах электродов, марке стали, виде цемента;</w:t>
      </w:r>
    </w:p>
    <w:p w:rsidR="00000000" w:rsidRDefault="003B7A2B">
      <w:pPr>
        <w:ind w:firstLine="225"/>
        <w:jc w:val="both"/>
      </w:pPr>
      <w:r>
        <w:t>6) состав бетона;</w:t>
      </w:r>
    </w:p>
    <w:p w:rsidR="00000000" w:rsidRDefault="003B7A2B">
      <w:pPr>
        <w:ind w:firstLine="225"/>
        <w:jc w:val="both"/>
      </w:pPr>
      <w:r>
        <w:t>7) продолжительность и дата испытания;</w:t>
      </w:r>
    </w:p>
    <w:p w:rsidR="00000000" w:rsidRDefault="003B7A2B">
      <w:pPr>
        <w:ind w:firstLine="225"/>
        <w:jc w:val="both"/>
      </w:pPr>
      <w:r>
        <w:t>8) результаты испытаний и оценки.</w:t>
      </w:r>
    </w:p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A2B"/>
    <w:rsid w:val="003B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oleObject" Target="embeddings/oleObject1.bin"/><Relationship Id="rId18" Type="http://schemas.openxmlformats.org/officeDocument/2006/relationships/image" Target="media/image14.wmf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wmf"/><Relationship Id="rId7" Type="http://schemas.openxmlformats.org/officeDocument/2006/relationships/image" Target="media/image4.wmf"/><Relationship Id="rId12" Type="http://schemas.openxmlformats.org/officeDocument/2006/relationships/image" Target="media/image9.png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0.wmf"/><Relationship Id="rId5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image" Target="media/image15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0.png"/><Relationship Id="rId22" Type="http://schemas.openxmlformats.org/officeDocument/2006/relationships/image" Target="media/image1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1892</Words>
  <Characters>10785</Characters>
  <Application>Microsoft Office Word</Application>
  <DocSecurity>0</DocSecurity>
  <Lines>89</Lines>
  <Paragraphs>25</Paragraphs>
  <ScaleCrop>false</ScaleCrop>
  <Company> </Company>
  <LinksUpToDate>false</LinksUpToDate>
  <CharactersWithSpaces>12652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Попов </dc:creator>
  <cp:keywords/>
  <dc:description/>
  <cp:lastModifiedBy>Parhomeiai</cp:lastModifiedBy>
  <cp:revision>2</cp:revision>
  <dcterms:created xsi:type="dcterms:W3CDTF">2013-04-11T10:25:00Z</dcterms:created>
  <dcterms:modified xsi:type="dcterms:W3CDTF">2013-04-11T10:25:00Z</dcterms:modified>
</cp:coreProperties>
</file>